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B063" w14:textId="266E5D73" w:rsidR="001B2EF6" w:rsidRPr="00B601D0" w:rsidRDefault="001B2EF6" w:rsidP="00654450">
      <w:pPr>
        <w:autoSpaceDN w:val="0"/>
        <w:spacing w:before="100" w:beforeAutospacing="1" w:after="100" w:afterAutospacing="1" w:line="240" w:lineRule="auto"/>
        <w:ind w:left="2832"/>
        <w:jc w:val="both"/>
        <w:rPr>
          <w:rFonts w:ascii="Times New Roman" w:eastAsia="Times New Roman" w:hAnsi="Times New Roman" w:cs="Times New Roman"/>
          <w:szCs w:val="24"/>
          <w:lang w:eastAsia="pl-PL"/>
        </w:rPr>
      </w:pPr>
      <w:r w:rsidRPr="005F5620">
        <w:rPr>
          <w:rFonts w:ascii="Times New Roman" w:eastAsia="Times New Roman" w:hAnsi="Times New Roman" w:cs="Times New Roman"/>
          <w:b/>
          <w:bCs/>
          <w:sz w:val="20"/>
          <w:szCs w:val="20"/>
          <w:lang w:eastAsia="pl-PL"/>
        </w:rPr>
        <w:t>Stan na dzień sporządzenia prospektu informacyj</w:t>
      </w:r>
      <w:r w:rsidR="00F60FB5">
        <w:rPr>
          <w:rFonts w:ascii="Times New Roman" w:eastAsia="Times New Roman" w:hAnsi="Times New Roman" w:cs="Times New Roman"/>
          <w:b/>
          <w:bCs/>
          <w:sz w:val="20"/>
          <w:szCs w:val="20"/>
          <w:lang w:eastAsia="pl-PL"/>
        </w:rPr>
        <w:t xml:space="preserve">nego: </w:t>
      </w:r>
      <w:r w:rsidR="006E6864">
        <w:rPr>
          <w:rFonts w:ascii="Times New Roman" w:eastAsia="Times New Roman" w:hAnsi="Times New Roman" w:cs="Times New Roman"/>
          <w:b/>
          <w:bCs/>
          <w:sz w:val="20"/>
          <w:szCs w:val="20"/>
          <w:lang w:eastAsia="pl-PL"/>
        </w:rPr>
        <w:t>15</w:t>
      </w:r>
      <w:r w:rsidR="00263F76" w:rsidRPr="00F840BA">
        <w:rPr>
          <w:rFonts w:ascii="Times New Roman" w:eastAsia="Times New Roman" w:hAnsi="Times New Roman" w:cs="Times New Roman"/>
          <w:b/>
          <w:bCs/>
          <w:sz w:val="20"/>
          <w:szCs w:val="20"/>
          <w:lang w:eastAsia="pl-PL"/>
        </w:rPr>
        <w:t>.</w:t>
      </w:r>
      <w:r w:rsidR="00983BDE" w:rsidRPr="00F840BA">
        <w:rPr>
          <w:rFonts w:ascii="Times New Roman" w:eastAsia="Times New Roman" w:hAnsi="Times New Roman" w:cs="Times New Roman"/>
          <w:b/>
          <w:bCs/>
          <w:sz w:val="20"/>
          <w:szCs w:val="20"/>
          <w:lang w:eastAsia="pl-PL"/>
        </w:rPr>
        <w:t>0</w:t>
      </w:r>
      <w:r w:rsidR="006E6864">
        <w:rPr>
          <w:rFonts w:ascii="Times New Roman" w:eastAsia="Times New Roman" w:hAnsi="Times New Roman" w:cs="Times New Roman"/>
          <w:b/>
          <w:bCs/>
          <w:sz w:val="20"/>
          <w:szCs w:val="20"/>
          <w:lang w:eastAsia="pl-PL"/>
        </w:rPr>
        <w:t>7</w:t>
      </w:r>
      <w:r w:rsidR="007A57BC" w:rsidRPr="00F840BA">
        <w:rPr>
          <w:rFonts w:ascii="Times New Roman" w:eastAsia="Times New Roman" w:hAnsi="Times New Roman" w:cs="Times New Roman"/>
          <w:b/>
          <w:bCs/>
          <w:sz w:val="20"/>
          <w:szCs w:val="20"/>
          <w:lang w:eastAsia="pl-PL"/>
        </w:rPr>
        <w:t>.202</w:t>
      </w:r>
      <w:r w:rsidR="00F840BA" w:rsidRPr="00F840BA">
        <w:rPr>
          <w:rFonts w:ascii="Times New Roman" w:eastAsia="Times New Roman" w:hAnsi="Times New Roman" w:cs="Times New Roman"/>
          <w:b/>
          <w:bCs/>
          <w:sz w:val="20"/>
          <w:szCs w:val="20"/>
          <w:lang w:eastAsia="pl-PL"/>
        </w:rPr>
        <w:t xml:space="preserve">6 </w:t>
      </w:r>
      <w:r w:rsidR="007A57BC" w:rsidRPr="00F840BA">
        <w:rPr>
          <w:rFonts w:ascii="Times New Roman" w:eastAsia="Times New Roman" w:hAnsi="Times New Roman" w:cs="Times New Roman"/>
          <w:b/>
          <w:bCs/>
          <w:sz w:val="20"/>
          <w:szCs w:val="20"/>
          <w:lang w:eastAsia="pl-PL"/>
        </w:rPr>
        <w:t>r</w:t>
      </w:r>
      <w:r w:rsidR="00F60FB5" w:rsidRPr="00F840BA">
        <w:rPr>
          <w:rFonts w:ascii="Times New Roman" w:eastAsia="Times New Roman" w:hAnsi="Times New Roman" w:cs="Times New Roman"/>
          <w:b/>
          <w:bCs/>
          <w:sz w:val="20"/>
          <w:szCs w:val="20"/>
          <w:lang w:eastAsia="pl-PL"/>
        </w:rPr>
        <w:t>.</w:t>
      </w:r>
      <w:r w:rsidR="00F60FB5">
        <w:rPr>
          <w:rFonts w:ascii="Times New Roman" w:eastAsia="Times New Roman" w:hAnsi="Times New Roman" w:cs="Times New Roman"/>
          <w:b/>
          <w:bCs/>
          <w:sz w:val="20"/>
          <w:szCs w:val="20"/>
          <w:lang w:eastAsia="pl-PL"/>
        </w:rPr>
        <w:t xml:space="preserve"> </w:t>
      </w:r>
    </w:p>
    <w:p w14:paraId="50B7B322" w14:textId="77777777"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32601225" w14:textId="77777777" w:rsidR="001B2EF6" w:rsidRPr="00E06B7E" w:rsidRDefault="001B2EF6" w:rsidP="001B2EF6">
      <w:pPr>
        <w:autoSpaceDN w:val="0"/>
        <w:spacing w:before="144" w:after="144"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2AA4D369" w14:textId="77777777" w:rsidR="001B2EF6" w:rsidRPr="00E06B7E" w:rsidRDefault="001B2EF6" w:rsidP="001B2EF6">
      <w:pPr>
        <w:autoSpaceDN w:val="0"/>
        <w:spacing w:before="144" w:after="144"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PROSPEKT INFORMACYJNY </w:t>
      </w:r>
    </w:p>
    <w:p w14:paraId="104F1EF1" w14:textId="77777777"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4662B514"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CZĘŚĆ OGÓLNA</w:t>
      </w:r>
    </w:p>
    <w:p w14:paraId="53C99C94" w14:textId="77777777" w:rsidR="001B2EF6" w:rsidRPr="00E06B7E" w:rsidRDefault="001B2EF6" w:rsidP="00E06B7E">
      <w:pPr>
        <w:autoSpaceDN w:val="0"/>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DANE IDENTYFIKACYJNE I KONTAKTOWE DOTYCZĄCE DEWELOPERA</w:t>
      </w:r>
    </w:p>
    <w:tbl>
      <w:tblPr>
        <w:tblpPr w:leftFromText="141" w:rightFromText="141" w:bottomFromText="115" w:vertAnchor="text" w:tblpX="-719"/>
        <w:tblW w:w="10622" w:type="dxa"/>
        <w:tblCellMar>
          <w:left w:w="0" w:type="dxa"/>
          <w:right w:w="0" w:type="dxa"/>
        </w:tblCellMar>
        <w:tblLook w:val="04A0" w:firstRow="1" w:lastRow="0" w:firstColumn="1" w:lastColumn="0" w:noHBand="0" w:noVBand="1"/>
      </w:tblPr>
      <w:tblGrid>
        <w:gridCol w:w="2825"/>
        <w:gridCol w:w="4122"/>
        <w:gridCol w:w="3675"/>
      </w:tblGrid>
      <w:tr w:rsidR="001B2EF6" w:rsidRPr="00E06B7E" w14:paraId="2E99ACF8" w14:textId="77777777" w:rsidTr="00F8338E">
        <w:tc>
          <w:tcPr>
            <w:tcW w:w="10622"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888AB36" w14:textId="77777777" w:rsidR="001B2EF6" w:rsidRPr="00E06B7E" w:rsidRDefault="001B2EF6" w:rsidP="00F8338E">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DANE </w:t>
            </w:r>
            <w:r w:rsidRPr="00E06B7E">
              <w:rPr>
                <w:rFonts w:ascii="Times New Roman" w:eastAsia="Times New Roman" w:hAnsi="Times New Roman" w:cs="Times New Roman"/>
                <w:b/>
                <w:bCs/>
                <w:color w:val="000000"/>
                <w:sz w:val="16"/>
                <w:szCs w:val="18"/>
                <w:lang w:eastAsia="pl-PL"/>
              </w:rPr>
              <w:t>DEWELOPERA</w:t>
            </w:r>
          </w:p>
          <w:p w14:paraId="2E1D2177" w14:textId="77777777" w:rsidR="001B2EF6" w:rsidRPr="00E06B7E" w:rsidRDefault="001B2EF6" w:rsidP="00F8338E">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F60FB5" w:rsidRPr="00006882" w14:paraId="0ACF1FD3" w14:textId="77777777" w:rsidTr="00ED7283">
        <w:trPr>
          <w:trHeight w:val="375"/>
        </w:trPr>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8D7EA8"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Deweloper</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1ABC400B" w14:textId="78546240" w:rsidR="00451BE4" w:rsidRPr="00006882" w:rsidRDefault="00A607F3" w:rsidP="007A57BC">
            <w:pPr>
              <w:autoSpaceDN w:val="0"/>
              <w:spacing w:before="144" w:after="144" w:line="240" w:lineRule="auto"/>
              <w:rPr>
                <w:rFonts w:ascii="Times New Roman" w:hAnsi="Times New Roman" w:cs="Times New Roman"/>
                <w:b/>
                <w:bCs/>
                <w:color w:val="000000"/>
                <w:sz w:val="20"/>
                <w:szCs w:val="20"/>
                <w:lang w:val="en-US"/>
              </w:rPr>
            </w:pPr>
            <w:r w:rsidRPr="00006882">
              <w:rPr>
                <w:rFonts w:ascii="Times New Roman" w:hAnsi="Times New Roman" w:cs="Times New Roman"/>
                <w:b/>
                <w:bCs/>
                <w:color w:val="000000"/>
                <w:sz w:val="20"/>
                <w:szCs w:val="20"/>
                <w:lang w:val="en-US"/>
              </w:rPr>
              <w:t xml:space="preserve">Invest Complex Gwiazdowo sp. z </w:t>
            </w:r>
            <w:proofErr w:type="spellStart"/>
            <w:r w:rsidRPr="00006882">
              <w:rPr>
                <w:rFonts w:ascii="Times New Roman" w:hAnsi="Times New Roman" w:cs="Times New Roman"/>
                <w:b/>
                <w:bCs/>
                <w:color w:val="000000"/>
                <w:sz w:val="20"/>
                <w:szCs w:val="20"/>
                <w:lang w:val="en-US"/>
              </w:rPr>
              <w:t>o.o.</w:t>
            </w:r>
            <w:proofErr w:type="spellEnd"/>
            <w:r w:rsidRPr="00006882">
              <w:rPr>
                <w:rFonts w:ascii="Times New Roman" w:hAnsi="Times New Roman" w:cs="Times New Roman"/>
                <w:b/>
                <w:bCs/>
                <w:color w:val="000000"/>
                <w:sz w:val="20"/>
                <w:szCs w:val="20"/>
                <w:lang w:val="en-US"/>
              </w:rPr>
              <w:t xml:space="preserve">  </w:t>
            </w:r>
          </w:p>
          <w:p w14:paraId="20056A63" w14:textId="584A229E" w:rsidR="00F60FB5" w:rsidRPr="00006882" w:rsidRDefault="00F60FB5" w:rsidP="007A57BC">
            <w:pPr>
              <w:autoSpaceDN w:val="0"/>
              <w:spacing w:before="144" w:after="144" w:line="240" w:lineRule="auto"/>
              <w:rPr>
                <w:rFonts w:ascii="Times New Roman" w:eastAsia="Times New Roman" w:hAnsi="Times New Roman" w:cs="Times New Roman"/>
                <w:sz w:val="20"/>
                <w:szCs w:val="20"/>
                <w:lang w:eastAsia="pl-PL"/>
              </w:rPr>
            </w:pPr>
          </w:p>
        </w:tc>
      </w:tr>
      <w:tr w:rsidR="00F60FB5" w:rsidRPr="00006882" w14:paraId="0860F3F7" w14:textId="77777777" w:rsidTr="00ED7283">
        <w:trPr>
          <w:trHeight w:val="434"/>
        </w:trPr>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7049C8C"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Adres </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75601F53" w14:textId="77777777" w:rsidR="000149E3" w:rsidRDefault="000149E3" w:rsidP="007A57BC">
            <w:pPr>
              <w:spacing w:line="360" w:lineRule="auto"/>
              <w:rPr>
                <w:rFonts w:ascii="Times New Roman" w:hAnsi="Times New Roman" w:cs="Times New Roman"/>
                <w:sz w:val="20"/>
                <w:szCs w:val="20"/>
              </w:rPr>
            </w:pPr>
            <w:r>
              <w:rPr>
                <w:rFonts w:ascii="Times New Roman" w:hAnsi="Times New Roman" w:cs="Times New Roman"/>
                <w:sz w:val="20"/>
                <w:szCs w:val="20"/>
              </w:rPr>
              <w:t>Siedziba i adres biura sprzedaży:</w:t>
            </w:r>
          </w:p>
          <w:p w14:paraId="16F677DC" w14:textId="2808D1AA" w:rsidR="00963992" w:rsidRPr="00006882" w:rsidRDefault="00963992" w:rsidP="007A57BC">
            <w:pPr>
              <w:spacing w:line="360" w:lineRule="auto"/>
              <w:rPr>
                <w:rFonts w:ascii="Times New Roman" w:hAnsi="Times New Roman" w:cs="Times New Roman"/>
                <w:sz w:val="20"/>
                <w:szCs w:val="20"/>
              </w:rPr>
            </w:pPr>
            <w:r w:rsidRPr="00006882">
              <w:rPr>
                <w:rFonts w:ascii="Times New Roman" w:hAnsi="Times New Roman" w:cs="Times New Roman"/>
                <w:sz w:val="20"/>
                <w:szCs w:val="20"/>
              </w:rPr>
              <w:t>ul. Prosta 15, Garby 62-020</w:t>
            </w:r>
          </w:p>
        </w:tc>
      </w:tr>
      <w:tr w:rsidR="00F60FB5" w:rsidRPr="00006882" w14:paraId="339BB7C3" w14:textId="77777777" w:rsidTr="00ED7283">
        <w:trPr>
          <w:trHeight w:val="455"/>
        </w:trPr>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A7BF152"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Numer NIP i REGON</w:t>
            </w:r>
          </w:p>
        </w:tc>
        <w:tc>
          <w:tcPr>
            <w:tcW w:w="4122" w:type="dxa"/>
            <w:tcBorders>
              <w:top w:val="nil"/>
              <w:left w:val="nil"/>
              <w:bottom w:val="single" w:sz="8" w:space="0" w:color="auto"/>
              <w:right w:val="single" w:sz="8" w:space="0" w:color="auto"/>
            </w:tcBorders>
            <w:tcMar>
              <w:top w:w="0" w:type="dxa"/>
              <w:left w:w="108" w:type="dxa"/>
              <w:bottom w:w="0" w:type="dxa"/>
              <w:right w:w="108" w:type="dxa"/>
            </w:tcMar>
          </w:tcPr>
          <w:p w14:paraId="4FE59F2B" w14:textId="458E11ED"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sz w:val="20"/>
                <w:szCs w:val="20"/>
              </w:rPr>
              <w:t xml:space="preserve">NIP: </w:t>
            </w:r>
            <w:r w:rsidR="000149E3" w:rsidRPr="000149E3">
              <w:rPr>
                <w:rFonts w:ascii="Times New Roman" w:hAnsi="Times New Roman" w:cs="Times New Roman"/>
                <w:sz w:val="20"/>
                <w:szCs w:val="20"/>
              </w:rPr>
              <w:t>7773378879</w:t>
            </w:r>
          </w:p>
        </w:tc>
        <w:tc>
          <w:tcPr>
            <w:tcW w:w="3675" w:type="dxa"/>
            <w:tcBorders>
              <w:top w:val="nil"/>
              <w:left w:val="nil"/>
              <w:bottom w:val="single" w:sz="8" w:space="0" w:color="auto"/>
              <w:right w:val="single" w:sz="8" w:space="0" w:color="auto"/>
            </w:tcBorders>
            <w:tcMar>
              <w:top w:w="0" w:type="dxa"/>
              <w:left w:w="108" w:type="dxa"/>
              <w:bottom w:w="0" w:type="dxa"/>
              <w:right w:w="108" w:type="dxa"/>
            </w:tcMar>
          </w:tcPr>
          <w:p w14:paraId="3718204B" w14:textId="4B7FE2A6"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sz w:val="20"/>
                <w:szCs w:val="20"/>
              </w:rPr>
              <w:t xml:space="preserve">REGON: </w:t>
            </w:r>
            <w:r w:rsidR="000149E3" w:rsidRPr="000149E3">
              <w:rPr>
                <w:rFonts w:ascii="Times New Roman" w:hAnsi="Times New Roman" w:cs="Times New Roman"/>
                <w:sz w:val="20"/>
                <w:szCs w:val="20"/>
              </w:rPr>
              <w:t>389945182</w:t>
            </w:r>
          </w:p>
        </w:tc>
      </w:tr>
      <w:tr w:rsidR="00F60FB5" w:rsidRPr="00006882" w14:paraId="0C11D102" w14:textId="77777777" w:rsidTr="00ED7283">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7E5777F"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Numer telefonu</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3926442A" w14:textId="75E4ABDA"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w:t>
            </w:r>
            <w:r w:rsidR="00AF1ACF" w:rsidRPr="00006882">
              <w:rPr>
                <w:rFonts w:ascii="Times New Roman" w:hAnsi="Times New Roman" w:cs="Times New Roman"/>
                <w:sz w:val="20"/>
                <w:szCs w:val="20"/>
              </w:rPr>
              <w:t>724 100 840, 665 120 240, 605 164 710</w:t>
            </w:r>
          </w:p>
        </w:tc>
      </w:tr>
      <w:tr w:rsidR="00F60FB5" w:rsidRPr="00006882" w14:paraId="3B8B2B31" w14:textId="77777777" w:rsidTr="00ED7283">
        <w:trPr>
          <w:trHeight w:val="272"/>
        </w:trPr>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28BF3B9"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Adres poczty elektronicznej</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6E11CA4F" w14:textId="600EA666" w:rsidR="00F60FB5" w:rsidRPr="00006882" w:rsidRDefault="000C461D" w:rsidP="00F60FB5">
            <w:pPr>
              <w:autoSpaceDN w:val="0"/>
              <w:spacing w:before="144" w:after="144" w:line="240" w:lineRule="auto"/>
              <w:jc w:val="both"/>
              <w:rPr>
                <w:rFonts w:ascii="Times New Roman" w:eastAsia="Times New Roman" w:hAnsi="Times New Roman" w:cs="Times New Roman"/>
                <w:sz w:val="20"/>
                <w:szCs w:val="20"/>
                <w:lang w:eastAsia="pl-PL"/>
              </w:rPr>
            </w:pPr>
            <w:hyperlink r:id="rId11" w:history="1">
              <w:r w:rsidRPr="00006882">
                <w:rPr>
                  <w:rStyle w:val="Hipercze"/>
                  <w:rFonts w:ascii="Times New Roman" w:eastAsia="Times New Roman" w:hAnsi="Times New Roman" w:cs="Times New Roman"/>
                  <w:sz w:val="20"/>
                  <w:szCs w:val="20"/>
                  <w:lang w:eastAsia="pl-PL"/>
                </w:rPr>
                <w:t>biuro@invest-complex.com</w:t>
              </w:r>
            </w:hyperlink>
            <w:r w:rsidRPr="00006882">
              <w:rPr>
                <w:rFonts w:ascii="Times New Roman" w:eastAsia="Times New Roman" w:hAnsi="Times New Roman" w:cs="Times New Roman"/>
                <w:sz w:val="20"/>
                <w:szCs w:val="20"/>
                <w:lang w:eastAsia="pl-PL"/>
              </w:rPr>
              <w:t xml:space="preserve"> </w:t>
            </w:r>
          </w:p>
        </w:tc>
      </w:tr>
      <w:tr w:rsidR="00F60FB5" w:rsidRPr="00006882" w14:paraId="23317B02" w14:textId="77777777" w:rsidTr="00ED7283">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504BF41"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Numer faksu</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022A1342" w14:textId="34B34EA9"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brak</w:t>
            </w:r>
          </w:p>
        </w:tc>
      </w:tr>
      <w:tr w:rsidR="00F60FB5" w:rsidRPr="00006882" w14:paraId="464762D6" w14:textId="77777777" w:rsidTr="00ED7283">
        <w:trPr>
          <w:trHeight w:val="218"/>
        </w:trPr>
        <w:tc>
          <w:tcPr>
            <w:tcW w:w="282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C48BFC4"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Adres strony internetowej dewelopera</w:t>
            </w:r>
          </w:p>
        </w:tc>
        <w:tc>
          <w:tcPr>
            <w:tcW w:w="7797" w:type="dxa"/>
            <w:gridSpan w:val="2"/>
            <w:tcBorders>
              <w:top w:val="nil"/>
              <w:left w:val="nil"/>
              <w:bottom w:val="single" w:sz="8" w:space="0" w:color="auto"/>
              <w:right w:val="single" w:sz="8" w:space="0" w:color="auto"/>
            </w:tcBorders>
            <w:tcMar>
              <w:top w:w="0" w:type="dxa"/>
              <w:left w:w="108" w:type="dxa"/>
              <w:bottom w:w="0" w:type="dxa"/>
              <w:right w:w="108" w:type="dxa"/>
            </w:tcMar>
          </w:tcPr>
          <w:p w14:paraId="4DF189FC" w14:textId="3F4CEB3E" w:rsidR="00F60FB5" w:rsidRPr="00006882" w:rsidRDefault="000C461D" w:rsidP="00F60FB5">
            <w:pPr>
              <w:autoSpaceDN w:val="0"/>
              <w:spacing w:before="144" w:after="144" w:line="240" w:lineRule="auto"/>
              <w:jc w:val="both"/>
              <w:rPr>
                <w:rFonts w:ascii="Times New Roman" w:eastAsia="Times New Roman" w:hAnsi="Times New Roman" w:cs="Times New Roman"/>
                <w:sz w:val="20"/>
                <w:szCs w:val="20"/>
                <w:lang w:eastAsia="pl-PL"/>
              </w:rPr>
            </w:pPr>
            <w:hyperlink r:id="rId12" w:history="1">
              <w:r w:rsidRPr="00006882">
                <w:rPr>
                  <w:rStyle w:val="Hipercze"/>
                  <w:rFonts w:ascii="Times New Roman" w:hAnsi="Times New Roman" w:cs="Times New Roman"/>
                  <w:sz w:val="20"/>
                  <w:szCs w:val="20"/>
                </w:rPr>
                <w:t>www.invest-complex.com</w:t>
              </w:r>
            </w:hyperlink>
            <w:r w:rsidRPr="00006882">
              <w:rPr>
                <w:rFonts w:ascii="Times New Roman" w:hAnsi="Times New Roman" w:cs="Times New Roman"/>
                <w:sz w:val="20"/>
                <w:szCs w:val="20"/>
              </w:rPr>
              <w:t xml:space="preserve"> </w:t>
            </w:r>
          </w:p>
        </w:tc>
      </w:tr>
    </w:tbl>
    <w:p w14:paraId="3BA780DC" w14:textId="77777777" w:rsidR="001B2EF6" w:rsidRPr="00006882" w:rsidRDefault="001B2EF6" w:rsidP="001B2EF6">
      <w:pPr>
        <w:autoSpaceDN w:val="0"/>
        <w:spacing w:before="240" w:after="100" w:afterAutospacing="1" w:line="240" w:lineRule="auto"/>
        <w:ind w:left="1077" w:hanging="720"/>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II.</w:t>
      </w:r>
      <w:r w:rsidRPr="00006882">
        <w:rPr>
          <w:rFonts w:ascii="Times New Roman" w:eastAsia="Times New Roman" w:hAnsi="Times New Roman" w:cs="Times New Roman"/>
          <w:b/>
          <w:bCs/>
          <w:sz w:val="12"/>
          <w:szCs w:val="14"/>
          <w:lang w:eastAsia="pl-PL"/>
        </w:rPr>
        <w:t xml:space="preserve">               </w:t>
      </w:r>
      <w:r w:rsidRPr="00006882">
        <w:rPr>
          <w:rFonts w:ascii="Times New Roman" w:eastAsia="Times New Roman" w:hAnsi="Times New Roman" w:cs="Times New Roman"/>
          <w:b/>
          <w:bCs/>
          <w:sz w:val="16"/>
          <w:szCs w:val="18"/>
          <w:lang w:eastAsia="pl-PL"/>
        </w:rPr>
        <w:t>DOŚWIADCZENIE DEWELOPERA</w:t>
      </w:r>
    </w:p>
    <w:tbl>
      <w:tblPr>
        <w:tblpPr w:leftFromText="142" w:rightFromText="142" w:vertAnchor="text" w:tblpX="-719"/>
        <w:tblW w:w="10622" w:type="dxa"/>
        <w:tblCellMar>
          <w:left w:w="0" w:type="dxa"/>
          <w:right w:w="0" w:type="dxa"/>
        </w:tblCellMar>
        <w:tblLook w:val="04A0" w:firstRow="1" w:lastRow="0" w:firstColumn="1" w:lastColumn="0" w:noHBand="0" w:noVBand="1"/>
      </w:tblPr>
      <w:tblGrid>
        <w:gridCol w:w="10622"/>
      </w:tblGrid>
      <w:tr w:rsidR="001B2EF6" w:rsidRPr="00006882" w14:paraId="49D260C0" w14:textId="77777777" w:rsidTr="00F8338E">
        <w:trPr>
          <w:trHeight w:val="704"/>
        </w:trPr>
        <w:tc>
          <w:tcPr>
            <w:tcW w:w="10622"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4075EF3" w14:textId="77777777" w:rsidR="001B2EF6" w:rsidRPr="00006882" w:rsidRDefault="001B2EF6" w:rsidP="00F8338E">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HISTORIA I UDOKUMENTOWANE DOŚWIADCZENIE DEWELOPERA</w:t>
            </w:r>
          </w:p>
        </w:tc>
      </w:tr>
    </w:tbl>
    <w:tbl>
      <w:tblPr>
        <w:tblW w:w="10632" w:type="dxa"/>
        <w:tblInd w:w="-719" w:type="dxa"/>
        <w:tblCellMar>
          <w:left w:w="0" w:type="dxa"/>
          <w:right w:w="0" w:type="dxa"/>
        </w:tblCellMar>
        <w:tblLook w:val="04A0" w:firstRow="1" w:lastRow="0" w:firstColumn="1" w:lastColumn="0" w:noHBand="0" w:noVBand="1"/>
      </w:tblPr>
      <w:tblGrid>
        <w:gridCol w:w="2836"/>
        <w:gridCol w:w="7796"/>
      </w:tblGrid>
      <w:tr w:rsidR="001B2EF6" w:rsidRPr="00006882" w14:paraId="0E625019" w14:textId="77777777" w:rsidTr="00F8338E">
        <w:tc>
          <w:tcPr>
            <w:tcW w:w="10632"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6D682BD" w14:textId="77777777" w:rsidR="001B2EF6" w:rsidRPr="00006882"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t>PRZYKŁAD UKOŃCZONEGO PRZEDSIĘWZIĘCIA DEWELOPERSKIEGO (należy wskazać, o ile istnieją, trzy ukończone przedsięwzięcia deweloperskie, w tym ostatnie)</w:t>
            </w:r>
          </w:p>
        </w:tc>
      </w:tr>
      <w:tr w:rsidR="007A57BC" w:rsidRPr="00006882" w14:paraId="1F8B8FA0" w14:textId="77777777" w:rsidTr="00307D95">
        <w:trPr>
          <w:trHeight w:val="135"/>
        </w:trPr>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CA794D6" w14:textId="77777777" w:rsidR="007A57BC" w:rsidRPr="00006882" w:rsidRDefault="007A57BC" w:rsidP="007A57BC">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Adres </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05DA10" w14:textId="0AE932C7" w:rsidR="007A57BC" w:rsidRPr="006E6864" w:rsidRDefault="00772F35" w:rsidP="007A57BC">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 </w:t>
            </w:r>
            <w:r w:rsidR="000149E3" w:rsidRPr="006E6864">
              <w:rPr>
                <w:rFonts w:ascii="Times New Roman" w:hAnsi="Times New Roman" w:cs="Times New Roman"/>
                <w:sz w:val="20"/>
                <w:szCs w:val="20"/>
              </w:rPr>
              <w:t>Ul.</w:t>
            </w:r>
            <w:r w:rsidR="000149E3" w:rsidRPr="006E6864">
              <w:rPr>
                <w:rFonts w:ascii="Times New Roman" w:hAnsi="Times New Roman" w:cs="Times New Roman"/>
                <w:sz w:val="20"/>
                <w:szCs w:val="20"/>
              </w:rPr>
              <w:t xml:space="preserve"> Mikołaja Kopernika numer 15</w:t>
            </w:r>
            <w:r w:rsidR="006E6864" w:rsidRPr="006E6864">
              <w:rPr>
                <w:rFonts w:ascii="Times New Roman" w:hAnsi="Times New Roman" w:cs="Times New Roman"/>
                <w:sz w:val="20"/>
                <w:szCs w:val="20"/>
              </w:rPr>
              <w:t>,</w:t>
            </w:r>
            <w:r w:rsidR="000149E3" w:rsidRPr="006E6864">
              <w:rPr>
                <w:rFonts w:ascii="Times New Roman" w:hAnsi="Times New Roman" w:cs="Times New Roman"/>
                <w:sz w:val="20"/>
                <w:szCs w:val="20"/>
              </w:rPr>
              <w:t>15A, 15B, 15C</w:t>
            </w:r>
            <w:r w:rsidR="006E6864" w:rsidRPr="006E6864">
              <w:rPr>
                <w:rFonts w:ascii="Times New Roman" w:hAnsi="Times New Roman" w:cs="Times New Roman"/>
                <w:sz w:val="20"/>
                <w:szCs w:val="20"/>
              </w:rPr>
              <w:t xml:space="preserve">, </w:t>
            </w:r>
            <w:r w:rsidR="000149E3" w:rsidRPr="006E6864">
              <w:rPr>
                <w:rFonts w:ascii="Times New Roman" w:hAnsi="Times New Roman" w:cs="Times New Roman"/>
                <w:sz w:val="20"/>
                <w:szCs w:val="20"/>
              </w:rPr>
              <w:t>13, 13A, 13B, 13C, 11, 11A, 11B, 11C</w:t>
            </w:r>
            <w:r w:rsidR="006E6864" w:rsidRPr="006E6864">
              <w:rPr>
                <w:rFonts w:ascii="Times New Roman" w:hAnsi="Times New Roman" w:cs="Times New Roman"/>
                <w:sz w:val="20"/>
                <w:szCs w:val="20"/>
              </w:rPr>
              <w:t>,</w:t>
            </w:r>
            <w:r w:rsidR="000149E3" w:rsidRPr="006E6864">
              <w:rPr>
                <w:rFonts w:ascii="Times New Roman" w:hAnsi="Times New Roman" w:cs="Times New Roman"/>
                <w:sz w:val="20"/>
                <w:szCs w:val="20"/>
              </w:rPr>
              <w:t>7, 9, 9A</w:t>
            </w:r>
            <w:r w:rsidR="006E6864" w:rsidRPr="006E6864">
              <w:rPr>
                <w:rFonts w:ascii="Times New Roman" w:hAnsi="Times New Roman" w:cs="Times New Roman"/>
                <w:sz w:val="20"/>
                <w:szCs w:val="20"/>
              </w:rPr>
              <w:t>,</w:t>
            </w:r>
            <w:r w:rsidR="000149E3" w:rsidRPr="006E6864">
              <w:rPr>
                <w:rFonts w:ascii="Times New Roman" w:hAnsi="Times New Roman" w:cs="Times New Roman"/>
                <w:sz w:val="20"/>
                <w:szCs w:val="20"/>
              </w:rPr>
              <w:t>9B, 9C oraz przy ulicy Jana Keplera 45, 41, 43</w:t>
            </w:r>
            <w:r w:rsidR="006E6864" w:rsidRPr="006E6864">
              <w:rPr>
                <w:rFonts w:ascii="Times New Roman" w:hAnsi="Times New Roman" w:cs="Times New Roman"/>
                <w:sz w:val="20"/>
                <w:szCs w:val="20"/>
              </w:rPr>
              <w:t>,</w:t>
            </w:r>
            <w:r w:rsidR="000149E3" w:rsidRPr="006E6864">
              <w:rPr>
                <w:rFonts w:ascii="Times New Roman" w:hAnsi="Times New Roman" w:cs="Times New Roman"/>
                <w:sz w:val="20"/>
                <w:szCs w:val="20"/>
              </w:rPr>
              <w:t>39</w:t>
            </w:r>
            <w:r w:rsidR="006E6864" w:rsidRPr="006E6864">
              <w:rPr>
                <w:rFonts w:ascii="Times New Roman" w:hAnsi="Times New Roman" w:cs="Times New Roman"/>
                <w:sz w:val="20"/>
                <w:szCs w:val="20"/>
              </w:rPr>
              <w:t>,</w:t>
            </w:r>
            <w:r w:rsidR="000149E3" w:rsidRPr="006E6864">
              <w:rPr>
                <w:rFonts w:ascii="Times New Roman" w:hAnsi="Times New Roman" w:cs="Times New Roman"/>
                <w:sz w:val="20"/>
                <w:szCs w:val="20"/>
              </w:rPr>
              <w:t xml:space="preserve">37 </w:t>
            </w:r>
            <w:r w:rsidR="006E6864" w:rsidRPr="006E6864">
              <w:rPr>
                <w:rFonts w:ascii="Times New Roman" w:hAnsi="Times New Roman" w:cs="Times New Roman"/>
                <w:b/>
                <w:bCs/>
                <w:sz w:val="20"/>
                <w:szCs w:val="20"/>
              </w:rPr>
              <w:t>etap VIB</w:t>
            </w:r>
            <w:r w:rsidR="006E6864">
              <w:rPr>
                <w:rFonts w:ascii="Times New Roman" w:hAnsi="Times New Roman" w:cs="Times New Roman"/>
                <w:sz w:val="20"/>
                <w:szCs w:val="20"/>
              </w:rPr>
              <w:t xml:space="preserve"> </w:t>
            </w:r>
          </w:p>
        </w:tc>
      </w:tr>
      <w:tr w:rsidR="00F60FB5" w:rsidRPr="00006882" w14:paraId="7AD9A6DB" w14:textId="77777777" w:rsidTr="00307D95">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811B1AF"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Data rozpoczęcia </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DA6821" w14:textId="456EF886" w:rsidR="00F60FB5" w:rsidRPr="00006882" w:rsidRDefault="006E6864" w:rsidP="00F60FB5">
            <w:pPr>
              <w:autoSpaceDN w:val="0"/>
              <w:spacing w:before="144" w:after="144"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15.02.2025</w:t>
            </w:r>
            <w:r w:rsidRPr="00261381">
              <w:rPr>
                <w:rFonts w:ascii="Times New Roman" w:eastAsia="Times New Roman" w:hAnsi="Times New Roman" w:cs="Times New Roman"/>
                <w:sz w:val="20"/>
                <w:szCs w:val="20"/>
                <w:lang w:eastAsia="pl-PL"/>
              </w:rPr>
              <w:t xml:space="preserve"> r.</w:t>
            </w:r>
          </w:p>
        </w:tc>
      </w:tr>
      <w:tr w:rsidR="00F60FB5" w:rsidRPr="00006882" w14:paraId="455E523E" w14:textId="77777777" w:rsidTr="00307D95">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AE31CD8"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wydania decyzji o pozwoleniu na użytkowanie</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D6328E" w14:textId="6C9A4889" w:rsidR="00F60FB5" w:rsidRPr="00006882" w:rsidRDefault="006E6864" w:rsidP="00F60FB5">
            <w:pPr>
              <w:autoSpaceDN w:val="0"/>
              <w:spacing w:before="144" w:after="144"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21.05.2026 r. </w:t>
            </w:r>
          </w:p>
        </w:tc>
      </w:tr>
      <w:tr w:rsidR="00F60FB5" w:rsidRPr="00006882" w14:paraId="4EE95F2E" w14:textId="77777777" w:rsidTr="00F8338E">
        <w:tc>
          <w:tcPr>
            <w:tcW w:w="10632"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E85FA80"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t>PRZYKŁAD INNEGO UKOŃCZONEGO PRZEDSIĘWZIĘCIA DEWELOPERSKIEGO</w:t>
            </w:r>
          </w:p>
          <w:p w14:paraId="04E7E283"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tc>
      </w:tr>
      <w:tr w:rsidR="00F60FB5" w:rsidRPr="00006882" w14:paraId="5B5243F2" w14:textId="77777777" w:rsidTr="00ED7283">
        <w:trPr>
          <w:trHeight w:val="135"/>
        </w:trPr>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9F54C43"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Adres </w:t>
            </w:r>
          </w:p>
        </w:tc>
        <w:tc>
          <w:tcPr>
            <w:tcW w:w="7796" w:type="dxa"/>
            <w:tcBorders>
              <w:top w:val="nil"/>
              <w:left w:val="nil"/>
              <w:bottom w:val="single" w:sz="8" w:space="0" w:color="auto"/>
              <w:right w:val="single" w:sz="8" w:space="0" w:color="auto"/>
            </w:tcBorders>
            <w:tcMar>
              <w:top w:w="0" w:type="dxa"/>
              <w:left w:w="108" w:type="dxa"/>
              <w:bottom w:w="0" w:type="dxa"/>
              <w:right w:w="108" w:type="dxa"/>
            </w:tcMar>
          </w:tcPr>
          <w:p w14:paraId="027B9D68" w14:textId="4575D148" w:rsidR="00F60FB5" w:rsidRPr="00006882" w:rsidRDefault="00772F3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 </w:t>
            </w:r>
            <w:r w:rsidR="00963992" w:rsidRPr="00006882">
              <w:rPr>
                <w:rFonts w:ascii="Times New Roman" w:eastAsia="Times New Roman" w:hAnsi="Times New Roman" w:cs="Times New Roman"/>
                <w:sz w:val="20"/>
                <w:szCs w:val="20"/>
                <w:lang w:eastAsia="pl-PL"/>
              </w:rPr>
              <w:t>Nie dotyczy</w:t>
            </w:r>
          </w:p>
        </w:tc>
      </w:tr>
      <w:tr w:rsidR="00F60FB5" w:rsidRPr="00006882" w14:paraId="60F50888" w14:textId="77777777" w:rsidTr="00ED7283">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E057859"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lastRenderedPageBreak/>
              <w:t xml:space="preserve">Data rozpoczęcia </w:t>
            </w:r>
          </w:p>
        </w:tc>
        <w:tc>
          <w:tcPr>
            <w:tcW w:w="7796" w:type="dxa"/>
            <w:tcBorders>
              <w:top w:val="nil"/>
              <w:left w:val="nil"/>
              <w:bottom w:val="single" w:sz="8" w:space="0" w:color="auto"/>
              <w:right w:val="single" w:sz="8" w:space="0" w:color="auto"/>
            </w:tcBorders>
            <w:tcMar>
              <w:top w:w="0" w:type="dxa"/>
              <w:left w:w="108" w:type="dxa"/>
              <w:bottom w:w="0" w:type="dxa"/>
              <w:right w:w="108" w:type="dxa"/>
            </w:tcMar>
          </w:tcPr>
          <w:p w14:paraId="32E6F295" w14:textId="46A8E91E"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p>
        </w:tc>
      </w:tr>
      <w:tr w:rsidR="00F60FB5" w:rsidRPr="00006882" w14:paraId="6FAFE9AC" w14:textId="77777777" w:rsidTr="00ED7283">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3553168"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wydania decyzji o pozwoleniu na użytkowanie</w:t>
            </w:r>
          </w:p>
        </w:tc>
        <w:tc>
          <w:tcPr>
            <w:tcW w:w="7796" w:type="dxa"/>
            <w:tcBorders>
              <w:top w:val="nil"/>
              <w:left w:val="nil"/>
              <w:bottom w:val="single" w:sz="8" w:space="0" w:color="auto"/>
              <w:right w:val="single" w:sz="8" w:space="0" w:color="auto"/>
            </w:tcBorders>
            <w:tcMar>
              <w:top w:w="0" w:type="dxa"/>
              <w:left w:w="108" w:type="dxa"/>
              <w:bottom w:w="0" w:type="dxa"/>
              <w:right w:w="108" w:type="dxa"/>
            </w:tcMar>
          </w:tcPr>
          <w:p w14:paraId="6655411D" w14:textId="5903F053"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p>
        </w:tc>
      </w:tr>
      <w:tr w:rsidR="00F60FB5" w:rsidRPr="00006882" w14:paraId="1E236EF3" w14:textId="77777777" w:rsidTr="00F56215">
        <w:trPr>
          <w:trHeight w:val="316"/>
        </w:trPr>
        <w:tc>
          <w:tcPr>
            <w:tcW w:w="10632"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AA45A27" w14:textId="77777777" w:rsidR="00F60FB5" w:rsidRPr="00006882" w:rsidRDefault="00F60FB5" w:rsidP="00F60FB5">
            <w:pPr>
              <w:autoSpaceDN w:val="0"/>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t>PRZYKŁAD OSTATNIEGO UKOŃCZONEGO PRZEDSIĘWZIĘCIA DEWELOPERSKIEGO</w:t>
            </w:r>
          </w:p>
        </w:tc>
      </w:tr>
      <w:tr w:rsidR="002E1E02" w:rsidRPr="00006882" w14:paraId="7A2B7D3D" w14:textId="77777777" w:rsidTr="00307D95">
        <w:trPr>
          <w:trHeight w:val="135"/>
        </w:trPr>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0641F84" w14:textId="77777777" w:rsidR="002E1E02" w:rsidRPr="00006882" w:rsidRDefault="002E1E02" w:rsidP="002E1E02">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Adres </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19F07C" w14:textId="27753027" w:rsidR="002E1E02" w:rsidRPr="00006882" w:rsidRDefault="002E1E02" w:rsidP="002E1E02">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 </w:t>
            </w:r>
            <w:r w:rsidRPr="006E6864">
              <w:rPr>
                <w:rFonts w:ascii="Times New Roman" w:hAnsi="Times New Roman" w:cs="Times New Roman"/>
                <w:sz w:val="20"/>
                <w:szCs w:val="20"/>
              </w:rPr>
              <w:t xml:space="preserve">Ul. Mikołaja Kopernika numer 15,15A, 15B, 15C, 13, 13A, 13B, 13C, 11, 11A, 11B, 11C,7, 9, 9A,9B, 9C oraz przy ulicy Jana Keplera 45, 41, 43,39,37 </w:t>
            </w:r>
            <w:r w:rsidRPr="006E6864">
              <w:rPr>
                <w:rFonts w:ascii="Times New Roman" w:hAnsi="Times New Roman" w:cs="Times New Roman"/>
                <w:b/>
                <w:bCs/>
                <w:sz w:val="20"/>
                <w:szCs w:val="20"/>
              </w:rPr>
              <w:t>etap VIB</w:t>
            </w:r>
            <w:r>
              <w:rPr>
                <w:rFonts w:ascii="Times New Roman" w:hAnsi="Times New Roman" w:cs="Times New Roman"/>
                <w:sz w:val="20"/>
                <w:szCs w:val="20"/>
              </w:rPr>
              <w:t xml:space="preserve"> </w:t>
            </w:r>
          </w:p>
        </w:tc>
      </w:tr>
      <w:tr w:rsidR="002E1E02" w:rsidRPr="00006882" w14:paraId="1D6BE2F1" w14:textId="77777777" w:rsidTr="00307D95">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1709634" w14:textId="77777777" w:rsidR="002E1E02" w:rsidRPr="00006882" w:rsidRDefault="002E1E02" w:rsidP="002E1E02">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Data rozpoczęcia </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3F2B46" w14:textId="55C51DBC" w:rsidR="002E1E02" w:rsidRPr="00006882" w:rsidRDefault="002E1E02" w:rsidP="002E1E02">
            <w:pPr>
              <w:autoSpaceDN w:val="0"/>
              <w:spacing w:before="144" w:after="144"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15.02.2025</w:t>
            </w:r>
            <w:r w:rsidRPr="00261381">
              <w:rPr>
                <w:rFonts w:ascii="Times New Roman" w:eastAsia="Times New Roman" w:hAnsi="Times New Roman" w:cs="Times New Roman"/>
                <w:sz w:val="20"/>
                <w:szCs w:val="20"/>
                <w:lang w:eastAsia="pl-PL"/>
              </w:rPr>
              <w:t xml:space="preserve"> r.</w:t>
            </w:r>
          </w:p>
        </w:tc>
      </w:tr>
      <w:tr w:rsidR="002E1E02" w:rsidRPr="00006882" w14:paraId="25A51EA3" w14:textId="77777777" w:rsidTr="00307D95">
        <w:tc>
          <w:tcPr>
            <w:tcW w:w="2836"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EEDE81B" w14:textId="77777777" w:rsidR="002E1E02" w:rsidRPr="00006882" w:rsidRDefault="002E1E02" w:rsidP="002E1E02">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wydania decyzji o pozwoleniu na użytkowanie</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EE2243" w14:textId="06129FC6" w:rsidR="002E1E02" w:rsidRPr="00006882" w:rsidRDefault="002E1E02" w:rsidP="002E1E02">
            <w:pPr>
              <w:autoSpaceDN w:val="0"/>
              <w:spacing w:before="144" w:after="144"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21.05.2026 r. </w:t>
            </w:r>
          </w:p>
        </w:tc>
      </w:tr>
    </w:tbl>
    <w:p w14:paraId="4A9512D4" w14:textId="77777777" w:rsidR="001B2EF6" w:rsidRPr="00006882"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tbl>
      <w:tblPr>
        <w:tblW w:w="10632" w:type="dxa"/>
        <w:tblInd w:w="-719" w:type="dxa"/>
        <w:tblCellMar>
          <w:left w:w="0" w:type="dxa"/>
          <w:right w:w="0" w:type="dxa"/>
        </w:tblCellMar>
        <w:tblLook w:val="04A0" w:firstRow="1" w:lastRow="0" w:firstColumn="1" w:lastColumn="0" w:noHBand="0" w:noVBand="1"/>
      </w:tblPr>
      <w:tblGrid>
        <w:gridCol w:w="2836"/>
        <w:gridCol w:w="7796"/>
      </w:tblGrid>
      <w:tr w:rsidR="001B2EF6" w:rsidRPr="00006882" w14:paraId="1E7E65E8" w14:textId="77777777" w:rsidTr="00F8338E">
        <w:tc>
          <w:tcPr>
            <w:tcW w:w="2836"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4003105" w14:textId="77777777" w:rsidR="001B2EF6" w:rsidRPr="00006882"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Czy przeciwko deweloperowi prowadzono lub prowadzi się postępowania egzekucyjne na kwotę powyżej 100 000 zł</w:t>
            </w:r>
          </w:p>
        </w:tc>
        <w:tc>
          <w:tcPr>
            <w:tcW w:w="77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57D23" w14:textId="1C14EA67" w:rsidR="001B2EF6" w:rsidRPr="00006882" w:rsidRDefault="00F60FB5" w:rsidP="00ED728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w:t>
            </w:r>
          </w:p>
        </w:tc>
      </w:tr>
    </w:tbl>
    <w:p w14:paraId="721845FA" w14:textId="77777777" w:rsidR="001B2EF6" w:rsidRPr="00006882" w:rsidRDefault="001B2EF6" w:rsidP="001B2EF6">
      <w:pPr>
        <w:autoSpaceDN w:val="0"/>
        <w:spacing w:before="144" w:after="100" w:afterAutospacing="1"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p w14:paraId="284179B7" w14:textId="77777777" w:rsidR="00961D6A" w:rsidRPr="00006882" w:rsidRDefault="00961D6A" w:rsidP="00961D6A">
      <w:pPr>
        <w:autoSpaceDN w:val="0"/>
        <w:spacing w:before="100" w:beforeAutospacing="1" w:after="120" w:line="240" w:lineRule="auto"/>
        <w:ind w:left="1077" w:hanging="720"/>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III.</w:t>
      </w:r>
      <w:r w:rsidRPr="00006882">
        <w:rPr>
          <w:rFonts w:ascii="Times New Roman" w:eastAsia="Times New Roman" w:hAnsi="Times New Roman" w:cs="Times New Roman"/>
          <w:b/>
          <w:bCs/>
          <w:sz w:val="12"/>
          <w:szCs w:val="14"/>
          <w:lang w:eastAsia="pl-PL"/>
        </w:rPr>
        <w:t xml:space="preserve">             </w:t>
      </w:r>
      <w:r w:rsidRPr="00006882">
        <w:rPr>
          <w:rFonts w:ascii="Times New Roman" w:eastAsia="Times New Roman" w:hAnsi="Times New Roman" w:cs="Times New Roman"/>
          <w:b/>
          <w:bCs/>
          <w:sz w:val="16"/>
          <w:szCs w:val="18"/>
          <w:lang w:eastAsia="pl-PL"/>
        </w:rPr>
        <w:t>INFORMACJE DOTYCZĄCE NIERUCHOMOŚCI I PRZEDSIĘWZIĘCIA DEWELOPERSKIEGO</w:t>
      </w:r>
    </w:p>
    <w:tbl>
      <w:tblPr>
        <w:tblW w:w="10939" w:type="dxa"/>
        <w:tblInd w:w="-719" w:type="dxa"/>
        <w:tblCellMar>
          <w:left w:w="0" w:type="dxa"/>
          <w:right w:w="0" w:type="dxa"/>
        </w:tblCellMar>
        <w:tblLook w:val="04A0" w:firstRow="1" w:lastRow="0" w:firstColumn="1" w:lastColumn="0" w:noHBand="0" w:noVBand="1"/>
      </w:tblPr>
      <w:tblGrid>
        <w:gridCol w:w="1407"/>
        <w:gridCol w:w="4019"/>
        <w:gridCol w:w="5513"/>
      </w:tblGrid>
      <w:tr w:rsidR="00961D6A" w:rsidRPr="00006882" w14:paraId="40BBBD24" w14:textId="77777777" w:rsidTr="00E71DCF">
        <w:trPr>
          <w:trHeight w:val="588"/>
        </w:trPr>
        <w:tc>
          <w:tcPr>
            <w:tcW w:w="10939"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2E7188D" w14:textId="77777777" w:rsidR="00961D6A" w:rsidRPr="00006882" w:rsidRDefault="00961D6A" w:rsidP="0041756F">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INFORMACJE DOTYCZĄCE GRUNTU I ZAGOSPODAROWANIA PRZESTRZENNEGO TERENU</w:t>
            </w:r>
          </w:p>
          <w:p w14:paraId="26A5C678" w14:textId="77777777"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tc>
      </w:tr>
      <w:tr w:rsidR="00E71DCF" w:rsidRPr="00006882" w14:paraId="7DF973CF" w14:textId="77777777" w:rsidTr="00E71DCF">
        <w:trPr>
          <w:trHeight w:val="135"/>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D53D5DB" w14:textId="77777777" w:rsidR="00E71DCF" w:rsidRPr="00006882" w:rsidRDefault="00E71DCF" w:rsidP="00E71DC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Adres, numer działki ewidencyjnej i numer obrębu ewidencyjnego</w:t>
            </w:r>
            <w:r w:rsidRPr="00006882">
              <w:rPr>
                <w:rStyle w:val="Odwoanieprzypisudolnego"/>
                <w:rFonts w:ascii="Times New Roman" w:eastAsia="Times New Roman" w:hAnsi="Times New Roman" w:cs="Times New Roman"/>
                <w:color w:val="000000"/>
                <w:sz w:val="16"/>
                <w:szCs w:val="18"/>
                <w:vertAlign w:val="superscript"/>
                <w:lang w:eastAsia="pl-PL"/>
              </w:rPr>
              <w:footnoteReference w:id="1"/>
            </w:r>
            <w:r w:rsidRPr="00006882">
              <w:rPr>
                <w:rFonts w:ascii="Times New Roman" w:eastAsia="Times New Roman" w:hAnsi="Times New Roman" w:cs="Times New Roman"/>
                <w:color w:val="000000"/>
                <w:sz w:val="16"/>
                <w:szCs w:val="18"/>
                <w:vertAlign w:val="superscript"/>
                <w:lang w:eastAsia="pl-PL"/>
              </w:rPr>
              <w:t>)</w:t>
            </w:r>
          </w:p>
        </w:tc>
        <w:tc>
          <w:tcPr>
            <w:tcW w:w="9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403337" w14:textId="0F7E2558" w:rsidR="00E71DCF" w:rsidRPr="00006882" w:rsidRDefault="00E71DCF" w:rsidP="00E71DCF">
            <w:pPr>
              <w:autoSpaceDN w:val="0"/>
              <w:spacing w:before="144" w:after="144" w:line="240" w:lineRule="auto"/>
              <w:jc w:val="both"/>
              <w:rPr>
                <w:rFonts w:ascii="Times New Roman" w:hAnsi="Times New Roman" w:cs="Times New Roman"/>
                <w:sz w:val="20"/>
                <w:szCs w:val="20"/>
              </w:rPr>
            </w:pPr>
            <w:r w:rsidRPr="00006882">
              <w:rPr>
                <w:rFonts w:ascii="Times New Roman" w:hAnsi="Times New Roman" w:cs="Times New Roman"/>
                <w:sz w:val="20"/>
                <w:szCs w:val="20"/>
              </w:rPr>
              <w:t xml:space="preserve">Gwiazdowo, gmina Kostrzyn, powiat poznański, województwo wielkopolskie, nr </w:t>
            </w:r>
            <w:proofErr w:type="spellStart"/>
            <w:r w:rsidRPr="00006882">
              <w:rPr>
                <w:rFonts w:ascii="Times New Roman" w:hAnsi="Times New Roman" w:cs="Times New Roman"/>
                <w:sz w:val="20"/>
                <w:szCs w:val="20"/>
              </w:rPr>
              <w:t>ewid</w:t>
            </w:r>
            <w:proofErr w:type="spellEnd"/>
            <w:r w:rsidRPr="00006882">
              <w:rPr>
                <w:rFonts w:ascii="Times New Roman" w:hAnsi="Times New Roman" w:cs="Times New Roman"/>
                <w:sz w:val="20"/>
                <w:szCs w:val="20"/>
              </w:rPr>
              <w:t>. gruntu działki nr: 1253 obręb 0007 Gwiazdowo,</w:t>
            </w:r>
          </w:p>
        </w:tc>
      </w:tr>
      <w:tr w:rsidR="00E71DCF" w:rsidRPr="00006882" w14:paraId="2A1B9151" w14:textId="77777777" w:rsidTr="00E71DCF">
        <w:trPr>
          <w:trHeight w:val="98"/>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5DCBA31" w14:textId="77777777" w:rsidR="00E71DCF" w:rsidRPr="00006882" w:rsidRDefault="00E71DCF" w:rsidP="00E71DC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Numer księgi wieczystej </w:t>
            </w:r>
          </w:p>
        </w:tc>
        <w:tc>
          <w:tcPr>
            <w:tcW w:w="9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DFDC84" w14:textId="3E1D6600" w:rsidR="00E71DCF" w:rsidRPr="000149E3" w:rsidRDefault="000149E3" w:rsidP="00E71DCF">
            <w:pPr>
              <w:autoSpaceDN w:val="0"/>
              <w:spacing w:before="144" w:after="144" w:line="240" w:lineRule="auto"/>
              <w:jc w:val="both"/>
              <w:rPr>
                <w:rFonts w:ascii="Times New Roman" w:eastAsia="Arial Unicode MS" w:hAnsi="Times New Roman" w:cs="Times New Roman"/>
                <w:b/>
                <w:bCs/>
                <w:kern w:val="2"/>
                <w:sz w:val="20"/>
                <w:szCs w:val="20"/>
                <w:lang w:eastAsia="pl-PL"/>
              </w:rPr>
            </w:pPr>
            <w:r w:rsidRPr="000149E3">
              <w:rPr>
                <w:rFonts w:ascii="Times New Roman" w:eastAsia="Arial Unicode MS" w:hAnsi="Times New Roman" w:cs="Times New Roman"/>
                <w:b/>
                <w:bCs/>
                <w:kern w:val="2"/>
                <w:sz w:val="20"/>
                <w:szCs w:val="20"/>
                <w:lang w:eastAsia="pl-PL"/>
              </w:rPr>
              <w:t>PO1F/00061308/8</w:t>
            </w:r>
            <w:r>
              <w:rPr>
                <w:rFonts w:ascii="Times New Roman" w:eastAsia="Arial Unicode MS" w:hAnsi="Times New Roman" w:cs="Times New Roman"/>
                <w:b/>
                <w:bCs/>
                <w:kern w:val="2"/>
                <w:sz w:val="20"/>
                <w:szCs w:val="20"/>
                <w:lang w:eastAsia="pl-PL"/>
              </w:rPr>
              <w:t xml:space="preserve"> </w:t>
            </w:r>
            <w:r w:rsidR="00E71DCF" w:rsidRPr="00006882">
              <w:rPr>
                <w:rFonts w:ascii="Times New Roman" w:eastAsia="Arial Unicode MS" w:hAnsi="Times New Roman" w:cs="Times New Roman"/>
                <w:b/>
                <w:bCs/>
                <w:kern w:val="2"/>
                <w:sz w:val="20"/>
                <w:szCs w:val="20"/>
                <w:lang w:eastAsia="pl-PL"/>
              </w:rPr>
              <w:t>- działka 1253</w:t>
            </w:r>
          </w:p>
        </w:tc>
      </w:tr>
      <w:tr w:rsidR="00C27B34" w:rsidRPr="00006882" w14:paraId="2CD15219" w14:textId="77777777" w:rsidTr="00E71DCF">
        <w:trPr>
          <w:trHeight w:val="98"/>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EA29056" w14:textId="77777777" w:rsidR="00C27B34" w:rsidRPr="00006882" w:rsidRDefault="00C27B34" w:rsidP="00C27B34">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Istniejące obciążenia hipoteczne nieruchomości lub wnioski o wpis w dziale czwartym księgi wieczystej</w:t>
            </w:r>
          </w:p>
        </w:tc>
        <w:tc>
          <w:tcPr>
            <w:tcW w:w="95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CF338E" w14:textId="4671AF51" w:rsidR="007B20E6" w:rsidRPr="00006882" w:rsidRDefault="007B20E6" w:rsidP="007B20E6">
            <w:pPr>
              <w:rPr>
                <w:rFonts w:ascii="Times New Roman" w:hAnsi="Times New Roman" w:cs="Times New Roman"/>
                <w:sz w:val="20"/>
                <w:szCs w:val="20"/>
              </w:rPr>
            </w:pPr>
            <w:r w:rsidRPr="00006882">
              <w:rPr>
                <w:rFonts w:ascii="Times New Roman" w:hAnsi="Times New Roman" w:cs="Times New Roman"/>
                <w:sz w:val="20"/>
                <w:szCs w:val="20"/>
              </w:rPr>
              <w:t xml:space="preserve">Hipoteka umowna na kwotę </w:t>
            </w:r>
            <w:r w:rsidRPr="00006882">
              <w:rPr>
                <w:rFonts w:ascii="Times New Roman" w:hAnsi="Times New Roman" w:cs="Times New Roman"/>
                <w:b/>
                <w:bCs/>
                <w:sz w:val="20"/>
                <w:szCs w:val="20"/>
              </w:rPr>
              <w:t>9 270 000,00 zł na rzecz BANK NOWY SPÓŁKA AKCYJNA</w:t>
            </w:r>
            <w:r w:rsidRPr="00006882">
              <w:rPr>
                <w:rFonts w:ascii="Times New Roman" w:hAnsi="Times New Roman" w:cs="Times New Roman"/>
                <w:sz w:val="20"/>
                <w:szCs w:val="20"/>
              </w:rPr>
              <w:t>, POZNAŃ, 385287279</w:t>
            </w:r>
          </w:p>
          <w:p w14:paraId="3D88311F" w14:textId="6CA45B6D" w:rsidR="00C27B34" w:rsidRPr="00006882" w:rsidRDefault="00C27B34" w:rsidP="00AF1ACF">
            <w:pPr>
              <w:rPr>
                <w:rFonts w:ascii="Times New Roman" w:hAnsi="Times New Roman" w:cs="Times New Roman"/>
                <w:sz w:val="20"/>
                <w:szCs w:val="20"/>
              </w:rPr>
            </w:pPr>
          </w:p>
        </w:tc>
      </w:tr>
      <w:tr w:rsidR="00F60FB5" w:rsidRPr="00006882" w14:paraId="32FF1868" w14:textId="77777777" w:rsidTr="00E71DCF">
        <w:trPr>
          <w:trHeight w:val="97"/>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54748C5"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W przypadku braku księgi wieczystej informacja o powierzchni działki i stanie prawnym nieruchomości</w:t>
            </w:r>
            <w:r w:rsidRPr="00006882">
              <w:rPr>
                <w:rStyle w:val="Odwoanieprzypisudolnego"/>
                <w:rFonts w:ascii="Times New Roman" w:eastAsia="Times New Roman" w:hAnsi="Times New Roman" w:cs="Times New Roman"/>
                <w:color w:val="000000"/>
                <w:sz w:val="16"/>
                <w:szCs w:val="18"/>
                <w:vertAlign w:val="superscript"/>
                <w:lang w:eastAsia="pl-PL"/>
              </w:rPr>
              <w:footnoteReference w:id="2"/>
            </w:r>
            <w:r w:rsidRPr="00006882">
              <w:rPr>
                <w:rFonts w:ascii="Times New Roman" w:eastAsia="Times New Roman" w:hAnsi="Times New Roman" w:cs="Times New Roman"/>
                <w:color w:val="000000"/>
                <w:sz w:val="16"/>
                <w:szCs w:val="18"/>
                <w:vertAlign w:val="superscript"/>
                <w:lang w:eastAsia="pl-PL"/>
              </w:rPr>
              <w:t>)</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tcPr>
          <w:p w14:paraId="4ABF968A" w14:textId="610627D7"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F60FB5" w:rsidRPr="00006882" w14:paraId="24A2ED46" w14:textId="77777777" w:rsidTr="00E71DCF">
        <w:trPr>
          <w:trHeight w:val="97"/>
        </w:trPr>
        <w:tc>
          <w:tcPr>
            <w:tcW w:w="1407" w:type="dxa"/>
            <w:tcBorders>
              <w:top w:val="nil"/>
              <w:left w:val="single" w:sz="8" w:space="0" w:color="auto"/>
              <w:bottom w:val="single" w:sz="4" w:space="0" w:color="auto"/>
              <w:right w:val="single" w:sz="8" w:space="0" w:color="auto"/>
            </w:tcBorders>
            <w:shd w:val="clear" w:color="auto" w:fill="F3F3F3"/>
            <w:tcMar>
              <w:top w:w="0" w:type="dxa"/>
              <w:left w:w="108" w:type="dxa"/>
              <w:bottom w:w="0" w:type="dxa"/>
              <w:right w:w="108" w:type="dxa"/>
            </w:tcMar>
            <w:hideMark/>
          </w:tcPr>
          <w:p w14:paraId="7F581350" w14:textId="77777777" w:rsidR="00F60FB5" w:rsidRPr="00006882" w:rsidRDefault="00F60FB5" w:rsidP="00F60FB5">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Informacje dotyczące obiektów istniejących położonych w sąsiedztwie inwestycji i </w:t>
            </w:r>
            <w:r w:rsidRPr="00006882">
              <w:rPr>
                <w:rFonts w:ascii="Times New Roman" w:eastAsia="Times New Roman" w:hAnsi="Times New Roman" w:cs="Times New Roman"/>
                <w:sz w:val="16"/>
                <w:szCs w:val="18"/>
                <w:lang w:eastAsia="pl-PL"/>
              </w:rPr>
              <w:lastRenderedPageBreak/>
              <w:t>wpływających na warunki życia</w:t>
            </w:r>
            <w:r w:rsidRPr="00006882">
              <w:rPr>
                <w:rStyle w:val="Odwoanieprzypisudolnego"/>
                <w:rFonts w:ascii="Times New Roman" w:eastAsia="Times New Roman" w:hAnsi="Times New Roman" w:cs="Times New Roman"/>
                <w:sz w:val="16"/>
                <w:szCs w:val="18"/>
                <w:vertAlign w:val="superscript"/>
                <w:lang w:eastAsia="pl-PL"/>
              </w:rPr>
              <w:footnoteReference w:id="3"/>
            </w:r>
            <w:r w:rsidRPr="00006882">
              <w:rPr>
                <w:rFonts w:ascii="Times New Roman" w:eastAsia="Times New Roman" w:hAnsi="Times New Roman" w:cs="Times New Roman"/>
                <w:sz w:val="16"/>
                <w:szCs w:val="18"/>
                <w:vertAlign w:val="superscript"/>
                <w:lang w:eastAsia="pl-PL"/>
              </w:rPr>
              <w:t>)</w:t>
            </w:r>
          </w:p>
        </w:tc>
        <w:tc>
          <w:tcPr>
            <w:tcW w:w="9532" w:type="dxa"/>
            <w:gridSpan w:val="2"/>
            <w:tcBorders>
              <w:top w:val="nil"/>
              <w:left w:val="nil"/>
              <w:bottom w:val="single" w:sz="4" w:space="0" w:color="auto"/>
              <w:right w:val="single" w:sz="8" w:space="0" w:color="auto"/>
            </w:tcBorders>
            <w:tcMar>
              <w:top w:w="0" w:type="dxa"/>
              <w:left w:w="108" w:type="dxa"/>
              <w:bottom w:w="0" w:type="dxa"/>
              <w:right w:w="108" w:type="dxa"/>
            </w:tcMar>
          </w:tcPr>
          <w:p w14:paraId="502132B3" w14:textId="49B2B7A3" w:rsidR="00F60FB5" w:rsidRPr="00006882" w:rsidRDefault="00F60FB5" w:rsidP="00F60FB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lastRenderedPageBreak/>
              <w:t>Brak takich obiektów</w:t>
            </w:r>
          </w:p>
        </w:tc>
      </w:tr>
      <w:tr w:rsidR="00F60FB5" w:rsidRPr="00006882" w14:paraId="43E947A0" w14:textId="77777777" w:rsidTr="00E71DCF">
        <w:trPr>
          <w:trHeight w:val="545"/>
        </w:trPr>
        <w:tc>
          <w:tcPr>
            <w:tcW w:w="1407" w:type="dxa"/>
            <w:vMerge w:val="restart"/>
            <w:tcBorders>
              <w:top w:val="single" w:sz="4"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9754DA8"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Akty planowania przestrzennego i inne akty prawne na terenie objętym przedsięwzięciem deweloperskim lub zadaniem inwestycyjnym</w:t>
            </w:r>
          </w:p>
          <w:p w14:paraId="4430D47D"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w:t>
            </w:r>
          </w:p>
        </w:tc>
        <w:tc>
          <w:tcPr>
            <w:tcW w:w="401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548A91"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Plan ogólny gminy </w:t>
            </w:r>
          </w:p>
          <w:p w14:paraId="66549745" w14:textId="77777777" w:rsidR="00F60FB5" w:rsidRPr="00006882" w:rsidRDefault="00F60FB5" w:rsidP="00F60FB5">
            <w:pPr>
              <w:rPr>
                <w:rFonts w:ascii="Times New Roman" w:eastAsia="Times New Roman" w:hAnsi="Times New Roman" w:cs="Times New Roman"/>
                <w:strike/>
                <w:color w:val="FF0000"/>
                <w:szCs w:val="24"/>
                <w:lang w:eastAsia="pl-PL"/>
              </w:rPr>
            </w:pPr>
          </w:p>
        </w:tc>
        <w:tc>
          <w:tcPr>
            <w:tcW w:w="5513"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0BF090" w14:textId="77777777" w:rsidR="003F4B61" w:rsidRPr="00006882" w:rsidRDefault="003F4B61" w:rsidP="003F4B61">
            <w:pPr>
              <w:autoSpaceDN w:val="0"/>
              <w:spacing w:after="0" w:line="240" w:lineRule="auto"/>
              <w:jc w:val="both"/>
              <w:rPr>
                <w:rFonts w:ascii="Times New Roman" w:eastAsia="Times New Roman" w:hAnsi="Times New Roman" w:cs="Times New Roman"/>
                <w:sz w:val="20"/>
                <w:szCs w:val="20"/>
                <w:lang w:eastAsia="pl-PL"/>
              </w:rPr>
            </w:pPr>
          </w:p>
          <w:p w14:paraId="58E0D21B" w14:textId="3FE96709" w:rsidR="003F4B61" w:rsidRPr="00006882" w:rsidRDefault="00E52342" w:rsidP="003F4B61">
            <w:pPr>
              <w:autoSpaceDN w:val="0"/>
              <w:spacing w:after="0"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102 </w:t>
            </w:r>
            <w:r w:rsidR="00B77476" w:rsidRPr="00006882">
              <w:rPr>
                <w:rFonts w:ascii="Times New Roman" w:eastAsia="Times New Roman" w:hAnsi="Times New Roman" w:cs="Times New Roman"/>
                <w:b/>
                <w:bCs/>
                <w:sz w:val="20"/>
                <w:szCs w:val="20"/>
                <w:lang w:eastAsia="pl-PL"/>
              </w:rPr>
              <w:t xml:space="preserve">UCHWAŁA NR XVI/145/2025 RADY MIEJSKIEJ GMINY KOSTRZYN z dnia 30 czerwca 2025 r. w sprawie uchwalenia miejscowego planu zagospodarowania przestrzennego terenów w </w:t>
            </w:r>
            <w:proofErr w:type="spellStart"/>
            <w:r w:rsidR="00B77476" w:rsidRPr="00006882">
              <w:rPr>
                <w:rFonts w:ascii="Times New Roman" w:eastAsia="Times New Roman" w:hAnsi="Times New Roman" w:cs="Times New Roman"/>
                <w:b/>
                <w:bCs/>
                <w:sz w:val="20"/>
                <w:szCs w:val="20"/>
                <w:lang w:eastAsia="pl-PL"/>
              </w:rPr>
              <w:t>Gwiazdowie</w:t>
            </w:r>
            <w:proofErr w:type="spellEnd"/>
            <w:r w:rsidR="00B77476" w:rsidRPr="00006882">
              <w:rPr>
                <w:rFonts w:ascii="Times New Roman" w:eastAsia="Times New Roman" w:hAnsi="Times New Roman" w:cs="Times New Roman"/>
                <w:b/>
                <w:bCs/>
                <w:sz w:val="20"/>
                <w:szCs w:val="20"/>
                <w:lang w:eastAsia="pl-PL"/>
              </w:rPr>
              <w:t xml:space="preserve"> i Skałowie część A, gm. Kostrzyn</w:t>
            </w:r>
            <w:r w:rsidR="00B77476" w:rsidRPr="00006882">
              <w:rPr>
                <w:rFonts w:ascii="Times New Roman" w:eastAsia="Times New Roman" w:hAnsi="Times New Roman" w:cs="Times New Roman"/>
                <w:sz w:val="20"/>
                <w:szCs w:val="20"/>
                <w:lang w:eastAsia="pl-PL"/>
              </w:rPr>
              <w:br/>
            </w:r>
            <w:r w:rsidR="00B77476" w:rsidRPr="00006882">
              <w:rPr>
                <w:rFonts w:ascii="Times New Roman" w:eastAsia="Times New Roman" w:hAnsi="Times New Roman" w:cs="Times New Roman"/>
                <w:i/>
                <w:iCs/>
                <w:sz w:val="20"/>
                <w:szCs w:val="20"/>
                <w:lang w:eastAsia="pl-PL"/>
              </w:rPr>
              <w:t>Uchwała XVI/145/2025 z dnia 2025-06-30</w:t>
            </w:r>
            <w:r w:rsidR="00B77476" w:rsidRPr="00006882">
              <w:rPr>
                <w:rFonts w:ascii="Times New Roman" w:eastAsia="Times New Roman" w:hAnsi="Times New Roman" w:cs="Times New Roman"/>
                <w:sz w:val="20"/>
                <w:szCs w:val="20"/>
                <w:lang w:eastAsia="pl-PL"/>
              </w:rPr>
              <w:br/>
              <w:t>Publikacja: Dz. U. Woj. Wlkp. z dn. 10.07.2025 r., poz. 5607 Data wejścia w życie: 2025-07-15</w:t>
            </w:r>
          </w:p>
        </w:tc>
      </w:tr>
      <w:tr w:rsidR="00F60FB5" w:rsidRPr="00006882" w14:paraId="04AD354E" w14:textId="77777777" w:rsidTr="00E71DCF">
        <w:trPr>
          <w:trHeight w:val="317"/>
        </w:trPr>
        <w:tc>
          <w:tcPr>
            <w:tcW w:w="1407" w:type="dxa"/>
            <w:vMerge/>
            <w:tcBorders>
              <w:top w:val="nil"/>
              <w:left w:val="single" w:sz="8" w:space="0" w:color="auto"/>
              <w:bottom w:val="single" w:sz="8" w:space="0" w:color="auto"/>
              <w:right w:val="single" w:sz="8" w:space="0" w:color="auto"/>
            </w:tcBorders>
            <w:vAlign w:val="center"/>
            <w:hideMark/>
          </w:tcPr>
          <w:p w14:paraId="676D9B97" w14:textId="77777777" w:rsidR="00F60FB5" w:rsidRPr="00006882" w:rsidRDefault="00F60FB5" w:rsidP="00F60FB5">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2F6E138" w14:textId="77777777" w:rsidR="00F60FB5" w:rsidRPr="00006882" w:rsidRDefault="00F60FB5" w:rsidP="00F60FB5">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Miejscowy plan zagospodarowania przestrzennego</w:t>
            </w:r>
          </w:p>
        </w:tc>
        <w:tc>
          <w:tcPr>
            <w:tcW w:w="5513" w:type="dxa"/>
            <w:vMerge/>
            <w:tcBorders>
              <w:top w:val="nil"/>
              <w:left w:val="nil"/>
              <w:bottom w:val="single" w:sz="8" w:space="0" w:color="auto"/>
              <w:right w:val="single" w:sz="8" w:space="0" w:color="auto"/>
            </w:tcBorders>
            <w:vAlign w:val="center"/>
            <w:hideMark/>
          </w:tcPr>
          <w:p w14:paraId="042B1ABB" w14:textId="77777777" w:rsidR="00F60FB5" w:rsidRPr="00006882" w:rsidRDefault="00F60FB5" w:rsidP="00F60FB5">
            <w:pPr>
              <w:spacing w:after="0" w:line="240" w:lineRule="auto"/>
              <w:rPr>
                <w:rFonts w:ascii="Times New Roman" w:eastAsia="Times New Roman" w:hAnsi="Times New Roman" w:cs="Times New Roman"/>
                <w:sz w:val="20"/>
                <w:szCs w:val="20"/>
                <w:lang w:eastAsia="pl-PL"/>
              </w:rPr>
            </w:pPr>
          </w:p>
        </w:tc>
      </w:tr>
      <w:tr w:rsidR="00F60FB5" w:rsidRPr="00006882" w14:paraId="02BB0B22" w14:textId="77777777" w:rsidTr="00E71DCF">
        <w:trPr>
          <w:trHeight w:val="317"/>
        </w:trPr>
        <w:tc>
          <w:tcPr>
            <w:tcW w:w="1407" w:type="dxa"/>
            <w:vMerge/>
            <w:tcBorders>
              <w:top w:val="nil"/>
              <w:left w:val="single" w:sz="8" w:space="0" w:color="auto"/>
              <w:bottom w:val="single" w:sz="8" w:space="0" w:color="auto"/>
              <w:right w:val="single" w:sz="8" w:space="0" w:color="auto"/>
            </w:tcBorders>
            <w:vAlign w:val="center"/>
            <w:hideMark/>
          </w:tcPr>
          <w:p w14:paraId="03E29BC0" w14:textId="77777777" w:rsidR="00F60FB5" w:rsidRPr="00006882" w:rsidRDefault="00F60FB5" w:rsidP="00F60FB5">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77DC0E2"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Miejscowy plan odbudowy </w:t>
            </w:r>
          </w:p>
        </w:tc>
        <w:tc>
          <w:tcPr>
            <w:tcW w:w="5513" w:type="dxa"/>
            <w:vMerge/>
            <w:tcBorders>
              <w:top w:val="nil"/>
              <w:left w:val="nil"/>
              <w:bottom w:val="single" w:sz="8" w:space="0" w:color="auto"/>
              <w:right w:val="single" w:sz="8" w:space="0" w:color="auto"/>
            </w:tcBorders>
            <w:vAlign w:val="center"/>
            <w:hideMark/>
          </w:tcPr>
          <w:p w14:paraId="1E5D776B" w14:textId="77777777" w:rsidR="00F60FB5" w:rsidRPr="00006882" w:rsidRDefault="00F60FB5" w:rsidP="00F60FB5">
            <w:pPr>
              <w:spacing w:after="0" w:line="240" w:lineRule="auto"/>
              <w:rPr>
                <w:rFonts w:ascii="Times New Roman" w:eastAsia="Times New Roman" w:hAnsi="Times New Roman" w:cs="Times New Roman"/>
                <w:sz w:val="20"/>
                <w:szCs w:val="20"/>
                <w:lang w:eastAsia="pl-PL"/>
              </w:rPr>
            </w:pPr>
          </w:p>
        </w:tc>
      </w:tr>
      <w:tr w:rsidR="00F60FB5" w:rsidRPr="00006882" w14:paraId="5D6D9F11" w14:textId="77777777" w:rsidTr="00E71DCF">
        <w:trPr>
          <w:trHeight w:val="99"/>
        </w:trPr>
        <w:tc>
          <w:tcPr>
            <w:tcW w:w="1407" w:type="dxa"/>
            <w:vMerge/>
            <w:tcBorders>
              <w:top w:val="nil"/>
              <w:left w:val="single" w:sz="8" w:space="0" w:color="auto"/>
              <w:bottom w:val="single" w:sz="8" w:space="0" w:color="auto"/>
              <w:right w:val="single" w:sz="8" w:space="0" w:color="auto"/>
            </w:tcBorders>
            <w:vAlign w:val="center"/>
            <w:hideMark/>
          </w:tcPr>
          <w:p w14:paraId="5CA6C0DC" w14:textId="77777777" w:rsidR="00F60FB5" w:rsidRPr="00006882" w:rsidRDefault="00F60FB5" w:rsidP="00F60FB5">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441A9E5" w14:textId="77777777" w:rsidR="00F60FB5" w:rsidRPr="00006882" w:rsidRDefault="00F60FB5" w:rsidP="00F60FB5">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Inne</w:t>
            </w:r>
            <w:r w:rsidRPr="00006882">
              <w:rPr>
                <w:rStyle w:val="Odwoanieprzypisudolnego"/>
                <w:rFonts w:ascii="Times New Roman" w:eastAsia="Times New Roman" w:hAnsi="Times New Roman" w:cs="Times New Roman"/>
                <w:sz w:val="16"/>
                <w:szCs w:val="18"/>
                <w:vertAlign w:val="superscript"/>
                <w:lang w:eastAsia="pl-PL"/>
              </w:rPr>
              <w:footnoteReference w:id="4"/>
            </w:r>
            <w:r w:rsidRPr="00006882">
              <w:rPr>
                <w:rFonts w:ascii="Times New Roman" w:eastAsia="Times New Roman" w:hAnsi="Times New Roman" w:cs="Times New Roman"/>
                <w:sz w:val="16"/>
                <w:szCs w:val="18"/>
                <w:vertAlign w:val="superscript"/>
                <w:lang w:eastAsia="pl-PL"/>
              </w:rPr>
              <w:t>)</w:t>
            </w:r>
          </w:p>
        </w:tc>
        <w:tc>
          <w:tcPr>
            <w:tcW w:w="5513" w:type="dxa"/>
            <w:vMerge/>
            <w:tcBorders>
              <w:top w:val="nil"/>
              <w:left w:val="nil"/>
              <w:bottom w:val="single" w:sz="8" w:space="0" w:color="auto"/>
              <w:right w:val="single" w:sz="8" w:space="0" w:color="auto"/>
            </w:tcBorders>
            <w:vAlign w:val="center"/>
            <w:hideMark/>
          </w:tcPr>
          <w:p w14:paraId="661F64DF" w14:textId="77777777" w:rsidR="00F60FB5" w:rsidRPr="00006882" w:rsidRDefault="00F60FB5" w:rsidP="00F60FB5">
            <w:pPr>
              <w:spacing w:after="0" w:line="240" w:lineRule="auto"/>
              <w:rPr>
                <w:rFonts w:ascii="Times New Roman" w:eastAsia="Times New Roman" w:hAnsi="Times New Roman" w:cs="Times New Roman"/>
                <w:sz w:val="20"/>
                <w:szCs w:val="20"/>
                <w:lang w:eastAsia="pl-PL"/>
              </w:rPr>
            </w:pPr>
          </w:p>
        </w:tc>
      </w:tr>
      <w:tr w:rsidR="003F4B61" w:rsidRPr="00006882" w14:paraId="0F664010" w14:textId="77777777" w:rsidTr="00E71DCF">
        <w:trPr>
          <w:trHeight w:val="60"/>
        </w:trPr>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17C4A22" w14:textId="77777777" w:rsidR="003F4B61" w:rsidRPr="00006882" w:rsidRDefault="003F4B61" w:rsidP="003F4B61">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Ustalenia obowiązującego miejscowego planu zagospodarowania przestrzennego dla terenu objętego przedsięwzięciem deweloperskim lub zadaniem inwestycyjnym </w:t>
            </w:r>
          </w:p>
          <w:p w14:paraId="2834D6F7" w14:textId="77777777" w:rsidR="003F4B61" w:rsidRPr="00006882" w:rsidRDefault="003F4B61" w:rsidP="003F4B61">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E2788B1" w14:textId="77777777" w:rsidR="003F4B61" w:rsidRPr="00006882" w:rsidRDefault="003F4B61" w:rsidP="003F4B61">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Przeznaczenie terenu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DB3A24E" w14:textId="5C56337E" w:rsidR="003F4B61" w:rsidRPr="00006882" w:rsidRDefault="003F4B61" w:rsidP="003F4B61">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bCs/>
                <w:sz w:val="20"/>
                <w:szCs w:val="20"/>
              </w:rPr>
              <w:t>Tereny zabudowy mieszkaniowej jednorodzinnej</w:t>
            </w:r>
            <w:r w:rsidR="00F97A17" w:rsidRPr="00006882">
              <w:rPr>
                <w:rFonts w:ascii="Times New Roman" w:hAnsi="Times New Roman" w:cs="Times New Roman"/>
                <w:bCs/>
                <w:sz w:val="20"/>
                <w:szCs w:val="20"/>
              </w:rPr>
              <w:t xml:space="preserve"> </w:t>
            </w:r>
            <w:r w:rsidRPr="00006882">
              <w:rPr>
                <w:rFonts w:ascii="Times New Roman" w:hAnsi="Times New Roman" w:cs="Times New Roman"/>
                <w:bCs/>
                <w:sz w:val="20"/>
                <w:szCs w:val="20"/>
              </w:rPr>
              <w:t>– oznaczone symbol</w:t>
            </w:r>
            <w:r w:rsidR="00F97A17" w:rsidRPr="00006882">
              <w:rPr>
                <w:rFonts w:ascii="Times New Roman" w:hAnsi="Times New Roman" w:cs="Times New Roman"/>
                <w:bCs/>
                <w:sz w:val="20"/>
                <w:szCs w:val="20"/>
              </w:rPr>
              <w:t>em</w:t>
            </w:r>
            <w:r w:rsidRPr="00006882">
              <w:rPr>
                <w:rFonts w:ascii="Times New Roman" w:hAnsi="Times New Roman" w:cs="Times New Roman"/>
                <w:bCs/>
                <w:sz w:val="20"/>
                <w:szCs w:val="20"/>
              </w:rPr>
              <w:t xml:space="preserve">: </w:t>
            </w:r>
            <w:r w:rsidR="006434A5" w:rsidRPr="00006882">
              <w:rPr>
                <w:rFonts w:ascii="Times New Roman" w:hAnsi="Times New Roman" w:cs="Times New Roman"/>
                <w:bCs/>
                <w:sz w:val="20"/>
                <w:szCs w:val="20"/>
              </w:rPr>
              <w:t xml:space="preserve">5 </w:t>
            </w:r>
            <w:r w:rsidR="00F97A17" w:rsidRPr="00006882">
              <w:rPr>
                <w:rFonts w:ascii="Times New Roman" w:hAnsi="Times New Roman" w:cs="Times New Roman"/>
                <w:bCs/>
                <w:sz w:val="20"/>
                <w:szCs w:val="20"/>
              </w:rPr>
              <w:t>MN</w:t>
            </w:r>
          </w:p>
        </w:tc>
      </w:tr>
      <w:tr w:rsidR="003F4B61" w:rsidRPr="00006882" w14:paraId="3E84B295"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60B4625A" w14:textId="77777777" w:rsidR="003F4B61" w:rsidRPr="00006882" w:rsidRDefault="003F4B61" w:rsidP="003F4B61">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32E0DE9" w14:textId="77777777" w:rsidR="003F4B61" w:rsidRPr="00006882" w:rsidRDefault="003F4B61" w:rsidP="003F4B61">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Maksymalna intensywność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8D856C0" w14:textId="1597FCDC" w:rsidR="003F4B61" w:rsidRPr="00006882" w:rsidRDefault="00C0528F" w:rsidP="003F4B61">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Brak informacji w obowiązującym planie</w:t>
            </w:r>
          </w:p>
        </w:tc>
      </w:tr>
      <w:tr w:rsidR="003F4B61" w:rsidRPr="00006882" w14:paraId="5E36406B"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tcPr>
          <w:p w14:paraId="03C3DCC4" w14:textId="77777777" w:rsidR="003F4B61" w:rsidRPr="00006882" w:rsidRDefault="003F4B61" w:rsidP="003F4B61">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0BF90E7E" w14:textId="77777777" w:rsidR="003F4B61" w:rsidRPr="00006882" w:rsidRDefault="003F4B61" w:rsidP="003F4B61">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Maksymalna i minimalna nadziemna intensywność zabudowy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CADAF98" w14:textId="20D7E5CF" w:rsidR="003F4B61" w:rsidRPr="00006882" w:rsidRDefault="00C0528F" w:rsidP="003F4B61">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Nadziemna intensywność zabudowy od 0,05 do 1,05</w:t>
            </w:r>
          </w:p>
        </w:tc>
      </w:tr>
      <w:tr w:rsidR="00643C33" w:rsidRPr="00006882" w14:paraId="3D952732"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tcPr>
          <w:p w14:paraId="62523FC8"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0865BF9D"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color w:val="FF0000"/>
                <w:sz w:val="16"/>
                <w:szCs w:val="18"/>
                <w:lang w:eastAsia="pl-PL"/>
              </w:rPr>
            </w:pPr>
            <w:r w:rsidRPr="00006882">
              <w:rPr>
                <w:rFonts w:ascii="Times New Roman" w:eastAsia="Times New Roman" w:hAnsi="Times New Roman" w:cs="Times New Roman"/>
                <w:sz w:val="16"/>
                <w:szCs w:val="18"/>
                <w:lang w:eastAsia="pl-PL"/>
              </w:rPr>
              <w:t xml:space="preserve">Maksymalna powierzchnia zabudowy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3EE04A74" w14:textId="32D981B8" w:rsidR="00643C33" w:rsidRPr="00006882" w:rsidRDefault="00807975"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maksymalny udział powierzchni zabudowy w stosunku do powierzchni działki budowlanej – 35%</w:t>
            </w:r>
          </w:p>
        </w:tc>
      </w:tr>
      <w:tr w:rsidR="00643C33" w:rsidRPr="00006882" w14:paraId="47292FDE"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1E0D87F3"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8254681"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Maksymalna wysokość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5A494000" w14:textId="7DF7034C" w:rsidR="00643C33" w:rsidRPr="00006882" w:rsidRDefault="00807975"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maksymalną wysokość budynków mieszkalnych – 12,0 m, gospodarczych, garażowo-gospodarczych oraz garaży – 4,5 m;</w:t>
            </w:r>
          </w:p>
        </w:tc>
      </w:tr>
      <w:tr w:rsidR="00643C33" w:rsidRPr="00006882" w14:paraId="2D5F3EB6"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121E38C2"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C742D8A"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Minimalny udział procentowy powierzchni biologicznie czynnej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003D06B" w14:textId="0A4687D7" w:rsidR="00643C33" w:rsidRPr="00006882" w:rsidRDefault="003326E0"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3</w:t>
            </w:r>
            <w:r w:rsidR="00643C33" w:rsidRPr="00006882">
              <w:rPr>
                <w:rFonts w:ascii="Times New Roman" w:eastAsia="Times New Roman" w:hAnsi="Times New Roman" w:cs="Times New Roman"/>
                <w:sz w:val="20"/>
                <w:szCs w:val="20"/>
                <w:lang w:eastAsia="pl-PL"/>
              </w:rPr>
              <w:t>0%</w:t>
            </w:r>
          </w:p>
        </w:tc>
      </w:tr>
      <w:tr w:rsidR="00643C33" w:rsidRPr="00006882" w14:paraId="55DE3617"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39F59B8B"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1E5CF97B"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Minimalna liczba miejsc do parkowania</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FDB9489" w14:textId="17AB54F2" w:rsidR="00643C33" w:rsidRPr="00006882" w:rsidRDefault="003326E0"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1 miejsce</w:t>
            </w:r>
            <w:r w:rsidR="00643C33" w:rsidRPr="00006882">
              <w:rPr>
                <w:rFonts w:ascii="Times New Roman" w:eastAsia="Times New Roman" w:hAnsi="Times New Roman" w:cs="Times New Roman"/>
                <w:sz w:val="20"/>
                <w:szCs w:val="20"/>
                <w:lang w:eastAsia="pl-PL"/>
              </w:rPr>
              <w:t xml:space="preserve"> na</w:t>
            </w:r>
            <w:r w:rsidRPr="00006882">
              <w:rPr>
                <w:rFonts w:ascii="Times New Roman" w:eastAsia="Times New Roman" w:hAnsi="Times New Roman" w:cs="Times New Roman"/>
                <w:sz w:val="20"/>
                <w:szCs w:val="20"/>
                <w:lang w:eastAsia="pl-PL"/>
              </w:rPr>
              <w:t xml:space="preserve"> lokal </w:t>
            </w:r>
          </w:p>
        </w:tc>
      </w:tr>
      <w:tr w:rsidR="00643C33" w:rsidRPr="00006882" w14:paraId="023DC0F4"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48CE06F7"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2EE202D"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ochrony środowiska i zdrowia ludzi, przyrody i krajobrazu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FFE5D03" w14:textId="77777777" w:rsidR="006B5153" w:rsidRPr="00006882" w:rsidRDefault="006B5153"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 xml:space="preserve">1)zakaz lokalizacji przedsięwzięć mogących zawsze znacząco oddziaływać na środowisko oraz mogących potencjalnie znacząco oddziaływać na środowisko z dopuszczeniem inwestycji celu publicznego z zastrzeżeniem pkt. 2; </w:t>
            </w:r>
          </w:p>
          <w:p w14:paraId="315D2349" w14:textId="77777777" w:rsidR="006B5153" w:rsidRPr="00006882" w:rsidRDefault="006B5153"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 xml:space="preserve">2) dopuszczenie lokalizacji zabudowy mieszkaniowej wraz z towarzyszącą jej infrastrukturą o powierzchni zabudowy nie mniejszej niż 4 ha, przy czym przez powierzchnię zabudowy rozumie się powierzchnię terenu zajętą przez obiekty budowlane oraz pozostałą powierzchnię przeznaczoną do przekształcenia, w tym tymczasowego, w celu realizacji przedsięwzięcia, zgodnie z przepisami odrębnymi; </w:t>
            </w:r>
          </w:p>
          <w:p w14:paraId="1ADB0D4E" w14:textId="77777777" w:rsidR="00643C33" w:rsidRPr="00006882" w:rsidRDefault="006B5153"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3) dopuszczenie lokalizacji kondygnacji podziemnych; 4) w zakresie ochrony przed hałasem tereny zabudowy mieszkaniowej jednorodzinnej, oznaczone na rysunku planu symbolami 1MN, 2MN, 3MN, 4MN, 5MN, 6MN, 7MN, 8MN, 9MN, 10MN, 11MN, kwalifikowane są jako tereny zabudowy mieszkaniowej jednorodzinnej, zgodnie z przepisami odrębnymi.</w:t>
            </w:r>
          </w:p>
          <w:p w14:paraId="16CB4125" w14:textId="77777777" w:rsidR="006B5153" w:rsidRPr="00006882" w:rsidRDefault="006B5153" w:rsidP="003326E0">
            <w:pPr>
              <w:spacing w:after="0" w:line="240" w:lineRule="auto"/>
              <w:jc w:val="both"/>
              <w:rPr>
                <w:rFonts w:ascii="Times New Roman" w:hAnsi="Times New Roman" w:cs="Times New Roman"/>
                <w:sz w:val="20"/>
                <w:szCs w:val="20"/>
              </w:rPr>
            </w:pPr>
          </w:p>
          <w:p w14:paraId="1D8B6A86" w14:textId="154E2180" w:rsidR="006B5153" w:rsidRPr="00006882" w:rsidRDefault="00403921"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5) w zakresie zaopatrzenia w wodę ustala się zasilanie w wodę z istniejącej i projektowanej sieci wodociągowej;</w:t>
            </w:r>
          </w:p>
          <w:p w14:paraId="13B11D66" w14:textId="77777777" w:rsidR="00403921" w:rsidRPr="00006882" w:rsidRDefault="00403921"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 xml:space="preserve">6) w zakresie odprowadzania ścieków bytowych ustala się: a) nakaz odprowadzania ścieków bytowych do sieci kanalizacji sanitarnej, zgodnie z przepisami odrębnymi, b) do czasu wybudowania kanalizacji sanitarnej dopuszczenie odprowadzania ścieków bytowych do szczelnych zbiorników bezodpływowych, zgodnie z przepisami odrębnymi, c) zakaz realizacji przydomowych oczyszczalni ścieków; </w:t>
            </w:r>
          </w:p>
          <w:p w14:paraId="0A666691" w14:textId="78E56719" w:rsidR="006B5153" w:rsidRPr="00006882" w:rsidRDefault="00403921"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7) w zakresie odprowadzania wód opadowych i roztopowych ustala się zagospodarowanie wód opadowych i roztopowych na własnym terenie lub ich odprowadzanie do kanalizacji deszczowej, dołów chłonnych lub do zbiorników retencyjnych zgodnie z przepisami odrębnymi;</w:t>
            </w:r>
          </w:p>
          <w:p w14:paraId="6596C341" w14:textId="77777777" w:rsidR="00403921" w:rsidRPr="00006882" w:rsidRDefault="00403921"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 xml:space="preserve">8) w zakresie zaopatrzenia w ciepło ustala się nakaz stosowania do celów grzewczych paliw charakteryzujących się niskimi wskaźnikami emisyjnymi, takich jak: paliwa płynne, gazowe lub stałe, energia elektryczna lub odnawialne źródła energii, zgodnie z przepisami odrębnymi; </w:t>
            </w:r>
          </w:p>
          <w:p w14:paraId="727420A1" w14:textId="1C9A29EA" w:rsidR="006B5153" w:rsidRPr="00006882" w:rsidRDefault="00403921" w:rsidP="003326E0">
            <w:pPr>
              <w:spacing w:after="0" w:line="240" w:lineRule="auto"/>
              <w:jc w:val="both"/>
              <w:rPr>
                <w:rFonts w:ascii="Times New Roman" w:hAnsi="Times New Roman" w:cs="Times New Roman"/>
                <w:sz w:val="20"/>
                <w:szCs w:val="20"/>
              </w:rPr>
            </w:pPr>
            <w:r w:rsidRPr="00006882">
              <w:rPr>
                <w:rFonts w:ascii="Times New Roman" w:hAnsi="Times New Roman" w:cs="Times New Roman"/>
                <w:sz w:val="20"/>
                <w:szCs w:val="20"/>
              </w:rPr>
              <w:t>9) w zakresie gospodarki odpadami ustala się nakaz gromadzenia i zagospodarowania odpadów zgodnie z przepisami odrębnymi.</w:t>
            </w:r>
          </w:p>
          <w:p w14:paraId="7D32002D" w14:textId="7C42FFD2" w:rsidR="006B5153" w:rsidRPr="00006882" w:rsidRDefault="006B5153" w:rsidP="003326E0">
            <w:pPr>
              <w:spacing w:after="0" w:line="240" w:lineRule="auto"/>
              <w:jc w:val="both"/>
              <w:rPr>
                <w:rFonts w:ascii="Times New Roman" w:hAnsi="Times New Roman" w:cs="Times New Roman"/>
                <w:sz w:val="20"/>
                <w:szCs w:val="20"/>
              </w:rPr>
            </w:pPr>
          </w:p>
        </w:tc>
      </w:tr>
      <w:tr w:rsidR="00643C33" w:rsidRPr="00006882" w14:paraId="77614F1E"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161FF4D5"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63005EF4"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047A3BD" w14:textId="7B1090EA" w:rsidR="00643C33" w:rsidRPr="00006882" w:rsidRDefault="008A179C"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NIE DOTYCZY  </w:t>
            </w:r>
          </w:p>
        </w:tc>
      </w:tr>
      <w:tr w:rsidR="00643C33" w:rsidRPr="00006882" w14:paraId="4789E97C"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6B251A59"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970AA44"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ochrony dziedzictwa kulturowego i zabytków oraz dóbr kultury współczesnej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4240B5C4" w14:textId="3D94B87E" w:rsidR="00643C33" w:rsidRPr="00006882" w:rsidRDefault="008A179C"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Cs/>
                <w:sz w:val="20"/>
                <w:szCs w:val="20"/>
                <w:lang w:eastAsia="pl-PL"/>
              </w:rPr>
              <w:t>Nie ustala się zasad ochrony dziedzictwa kulturowego i zabytków, w tym krajobrazów kulturowych, oraz dóbr kultury współczesnej.</w:t>
            </w:r>
          </w:p>
        </w:tc>
      </w:tr>
      <w:tr w:rsidR="00643C33" w:rsidRPr="00006882" w14:paraId="2199F235"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10CF0641"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12F94AC"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49677901" w14:textId="3756165F" w:rsidR="00643C33" w:rsidRPr="00006882" w:rsidRDefault="00643C33"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643C33" w:rsidRPr="00006882" w14:paraId="180BC365"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29EDA2BD"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1C88EB14"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i szczegółowe zasady obsługi w zakresie komunikacji</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4BAF1D81" w14:textId="0067DAB7" w:rsidR="00643C33" w:rsidRPr="00006882" w:rsidRDefault="00B66F04"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tereny komunikacji drogowej wewnętrznej, oznaczone na rysunku planu symbolami 1KR, 2KR, 3KR, 4KR, 5KR, 6KR, 7KR, 8KR, 9KR, 10KR, 11KR</w:t>
            </w:r>
          </w:p>
        </w:tc>
      </w:tr>
      <w:tr w:rsidR="00643C33" w:rsidRPr="00006882" w14:paraId="3351F237" w14:textId="77777777" w:rsidTr="00E71DCF">
        <w:trPr>
          <w:trHeight w:val="51"/>
        </w:trPr>
        <w:tc>
          <w:tcPr>
            <w:tcW w:w="1407" w:type="dxa"/>
            <w:vMerge/>
            <w:tcBorders>
              <w:top w:val="nil"/>
              <w:left w:val="single" w:sz="8" w:space="0" w:color="auto"/>
              <w:bottom w:val="single" w:sz="8" w:space="0" w:color="auto"/>
              <w:right w:val="single" w:sz="8" w:space="0" w:color="auto"/>
            </w:tcBorders>
            <w:vAlign w:val="center"/>
            <w:hideMark/>
          </w:tcPr>
          <w:p w14:paraId="1653B1E4"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3DC3426"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i szczegółowe zasady obsługi w zakresie infrastruktury technicznej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51C951BF" w14:textId="2D41C0C1" w:rsidR="00643C33" w:rsidRPr="00006882" w:rsidRDefault="008A179C" w:rsidP="00643C3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1) nowoprojektowane sieci i urządzenia uzbrojenia technicznego należy lokalizować na terenach dróg, a w uzasadnionych przypadkach również na terenach o innym przeznaczeniu; 2) w zakresie zaopatrzenia w wodę ustala się zasilanie w wodę z istniejącej i projektowanej sieci wodociągowej; 3) nakaz zaopatrzenia w wodę do zewnętrznego gaszenia pożaru, zgodnie z przepisami odrębnymi; 4) w zakresie odprowadzania ścieków bytowych ustala się: a) nakaz odprowadzania ścieków bytowych do sieci kanalizacji sanitarnej, zgodnie z przepisami odrębnymi, b) do czasu wybudowania kanalizacji sanitarnej dopuszczenie odprowadzania ścieków bytowych do szczelnych zbiorników bezodpływowych, zgodnie z przepisami odrębnymi, c) zakaz realizacji przydomowych oczyszczalni ścieków; 5) w zakresie odprowadzania wód opadowych i roztopowych ustala się zagospodarowanie wód opadowych i roztopowych na własnym terenie lub ich odprowadzanie do kanalizacji deszczowej, dołów chłonnych lub do zbiorników retencyjnych zgodnie z przepisami odrębnymi; 6) w zakresie zaopatrzenia w energię elektryczną ustala się: 7) nakaz podłączenia do istniejącej i projektowanej sieci elektroenergetycznej, 8) dopuszczenie lokalizacji stacji transformatorowych; 9) dopuszczenie wykorzystania odnawialnych źródeł energii, zgodnie z przepisami odrębnymi; 10) w zakresie zaopatrzenia w gaz ziemny ustala się dopuszczenie </w:t>
            </w:r>
            <w:r w:rsidRPr="00006882">
              <w:rPr>
                <w:rFonts w:ascii="Times New Roman" w:eastAsia="Times New Roman" w:hAnsi="Times New Roman" w:cs="Times New Roman"/>
                <w:sz w:val="20"/>
                <w:szCs w:val="20"/>
                <w:lang w:eastAsia="pl-PL"/>
              </w:rPr>
              <w:lastRenderedPageBreak/>
              <w:t>zasilania z istniejącej i projektowanej sieci gazowej, zgodnie z przepisami odrębnymi; 11) w zakresie zaopatrzenia w ciepło ustala się nakaz stosowania do celów grzewczych paliw charakteryzujących się niskimi wskaźnikami emisyjnymi, takich jak: paliwa płynne, gazowe lub stałe, energia elektryczna lub odnawialne źródła energii, zgodnie z przepisami odrębnymi; 12) w zakresie gospodarki odpadami ustala się nakaz gromadzenia i zagospodarowania odpadów zgodnie z przepisami odrębnymi.</w:t>
            </w:r>
          </w:p>
        </w:tc>
      </w:tr>
      <w:tr w:rsidR="00643C33" w:rsidRPr="00006882" w14:paraId="7A9681BA" w14:textId="77777777" w:rsidTr="00E71DCF">
        <w:trPr>
          <w:trHeight w:val="288"/>
        </w:trPr>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9C5FC0C"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lastRenderedPageBreak/>
              <w:t> </w:t>
            </w:r>
          </w:p>
          <w:p w14:paraId="6B6350EB" w14:textId="77777777" w:rsidR="00643C33" w:rsidRPr="00006882" w:rsidRDefault="00643C33" w:rsidP="00643C33">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Ustalenia obowiązującego miejscowego planu zagospodarowania przestrzennego dla działek lub ich fragmentów, znajdujących się w odległości do 100 m od granicy terenu objętego przedsięwzięciem deweloperskim lub zadaniem inwestycyjnym</w:t>
            </w:r>
            <w:r w:rsidRPr="00006882">
              <w:rPr>
                <w:rStyle w:val="Odwoanieprzypisudolnego"/>
                <w:rFonts w:ascii="Times New Roman" w:eastAsia="Times New Roman" w:hAnsi="Times New Roman" w:cs="Times New Roman"/>
                <w:sz w:val="16"/>
                <w:szCs w:val="18"/>
                <w:vertAlign w:val="superscript"/>
                <w:lang w:eastAsia="pl-PL"/>
              </w:rPr>
              <w:footnoteReference w:id="5"/>
            </w:r>
            <w:r w:rsidRPr="00006882">
              <w:rPr>
                <w:rFonts w:ascii="Times New Roman" w:eastAsia="Times New Roman" w:hAnsi="Times New Roman" w:cs="Times New Roman"/>
                <w:sz w:val="16"/>
                <w:szCs w:val="18"/>
                <w:vertAlign w:val="superscript"/>
                <w:lang w:eastAsia="pl-PL"/>
              </w:rPr>
              <w:t>)</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C242B2D"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Przeznaczenie terenu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3C996F6" w14:textId="56A5456B" w:rsidR="00D365C6" w:rsidRPr="00006882" w:rsidRDefault="009C55B5"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MN - </w:t>
            </w:r>
            <w:r w:rsidR="00D365C6" w:rsidRPr="00006882">
              <w:rPr>
                <w:rFonts w:ascii="Times New Roman" w:eastAsia="Times New Roman" w:hAnsi="Times New Roman" w:cs="Times New Roman"/>
                <w:sz w:val="20"/>
                <w:szCs w:val="20"/>
                <w:lang w:eastAsia="pl-PL"/>
              </w:rPr>
              <w:t xml:space="preserve">Tereny zabudowy mieszkaniowej jednorodzinnej, </w:t>
            </w:r>
          </w:p>
          <w:p w14:paraId="67B1051A" w14:textId="2F619828" w:rsidR="00D365C6" w:rsidRPr="00006882" w:rsidRDefault="009C55B5"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ZP – Tereny zieleni urządzonej</w:t>
            </w:r>
            <w:r w:rsidR="00D365C6" w:rsidRPr="00006882">
              <w:rPr>
                <w:rFonts w:ascii="Times New Roman" w:eastAsia="Times New Roman" w:hAnsi="Times New Roman" w:cs="Times New Roman"/>
                <w:sz w:val="20"/>
                <w:szCs w:val="20"/>
                <w:lang w:eastAsia="pl-PL"/>
              </w:rPr>
              <w:t>,</w:t>
            </w:r>
          </w:p>
          <w:p w14:paraId="66BEF3F7" w14:textId="679D7F25" w:rsidR="001D4E46" w:rsidRPr="00006882" w:rsidRDefault="001D4E46"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U – Teren zabudowy usługowej; </w:t>
            </w:r>
          </w:p>
          <w:p w14:paraId="5FDC11CC" w14:textId="157BB7A5" w:rsidR="001D4E46" w:rsidRPr="00006882" w:rsidRDefault="009C55B5"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proofErr w:type="spellStart"/>
            <w:r w:rsidRPr="00006882">
              <w:rPr>
                <w:rFonts w:ascii="Times New Roman" w:eastAsia="Times New Roman" w:hAnsi="Times New Roman" w:cs="Times New Roman"/>
                <w:sz w:val="20"/>
                <w:szCs w:val="20"/>
                <w:lang w:eastAsia="pl-PL"/>
              </w:rPr>
              <w:t>MNw</w:t>
            </w:r>
            <w:proofErr w:type="spellEnd"/>
            <w:r w:rsidRPr="00006882">
              <w:rPr>
                <w:rFonts w:ascii="Times New Roman" w:eastAsia="Times New Roman" w:hAnsi="Times New Roman" w:cs="Times New Roman"/>
                <w:sz w:val="20"/>
                <w:szCs w:val="20"/>
                <w:lang w:eastAsia="pl-PL"/>
              </w:rPr>
              <w:t xml:space="preserve"> - Teren zabudowy mieszkaniowej wolnostojącej</w:t>
            </w:r>
          </w:p>
          <w:p w14:paraId="37068780" w14:textId="459C65F6" w:rsidR="009C55B5" w:rsidRPr="00006882" w:rsidRDefault="001D4E46"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proofErr w:type="spellStart"/>
            <w:r w:rsidRPr="00006882">
              <w:rPr>
                <w:rFonts w:ascii="Times New Roman" w:eastAsia="Times New Roman" w:hAnsi="Times New Roman" w:cs="Times New Roman"/>
                <w:sz w:val="20"/>
                <w:szCs w:val="20"/>
                <w:lang w:eastAsia="pl-PL"/>
              </w:rPr>
              <w:t>MNsz</w:t>
            </w:r>
            <w:proofErr w:type="spellEnd"/>
            <w:r w:rsidRPr="00006882">
              <w:rPr>
                <w:rFonts w:ascii="Times New Roman" w:eastAsia="Times New Roman" w:hAnsi="Times New Roman" w:cs="Times New Roman"/>
                <w:sz w:val="20"/>
                <w:szCs w:val="20"/>
                <w:lang w:eastAsia="pl-PL"/>
              </w:rPr>
              <w:t xml:space="preserve"> –Teren zabudowy mieszkaniowej jednorodzinnej szeregowej</w:t>
            </w:r>
            <w:r w:rsidR="009C55B5" w:rsidRPr="00006882">
              <w:rPr>
                <w:rFonts w:ascii="Times New Roman" w:eastAsia="Times New Roman" w:hAnsi="Times New Roman" w:cs="Times New Roman"/>
                <w:sz w:val="20"/>
                <w:szCs w:val="20"/>
                <w:lang w:eastAsia="pl-PL"/>
              </w:rPr>
              <w:t xml:space="preserve"> </w:t>
            </w:r>
          </w:p>
          <w:p w14:paraId="7538D94C" w14:textId="7F52B0FC" w:rsidR="009C55B5" w:rsidRPr="00006882" w:rsidRDefault="009C55B5"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KDW - Tereny komunikacji drogowej wewnętrznej</w:t>
            </w:r>
          </w:p>
          <w:p w14:paraId="4A048B30" w14:textId="2B5C990A" w:rsidR="001D4E46" w:rsidRPr="00006882" w:rsidRDefault="001D4E46"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KR - Tereny komunikacji drogowej wewnętrznej</w:t>
            </w:r>
          </w:p>
          <w:p w14:paraId="72993516" w14:textId="4D18116E" w:rsidR="00643C33" w:rsidRPr="00006882" w:rsidRDefault="00D365C6" w:rsidP="00D365C6">
            <w:pPr>
              <w:pStyle w:val="Akapitzlist"/>
              <w:autoSpaceDN w:val="0"/>
              <w:spacing w:after="0" w:line="240" w:lineRule="auto"/>
              <w:ind w:left="0"/>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Tereny dróg publicznych </w:t>
            </w:r>
            <w:r w:rsidR="001D4E46" w:rsidRPr="00006882">
              <w:rPr>
                <w:rFonts w:ascii="Times New Roman" w:eastAsia="Times New Roman" w:hAnsi="Times New Roman" w:cs="Times New Roman"/>
                <w:sz w:val="20"/>
                <w:szCs w:val="20"/>
                <w:lang w:eastAsia="pl-PL"/>
              </w:rPr>
              <w:t xml:space="preserve">– ul. Mikołaja Kopernika </w:t>
            </w:r>
          </w:p>
        </w:tc>
      </w:tr>
      <w:tr w:rsidR="00643C33" w:rsidRPr="00006882" w14:paraId="359207A0" w14:textId="77777777" w:rsidTr="00E71DCF">
        <w:trPr>
          <w:trHeight w:val="288"/>
        </w:trPr>
        <w:tc>
          <w:tcPr>
            <w:tcW w:w="1407" w:type="dxa"/>
            <w:vMerge/>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14:paraId="7AFBBCC5"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 w:val="16"/>
                <w:szCs w:val="18"/>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2685C9AE"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color w:val="FF0000"/>
                <w:sz w:val="16"/>
                <w:szCs w:val="18"/>
                <w:lang w:eastAsia="pl-PL"/>
              </w:rPr>
            </w:pPr>
            <w:r w:rsidRPr="00006882">
              <w:rPr>
                <w:rFonts w:ascii="Times New Roman" w:eastAsia="Times New Roman" w:hAnsi="Times New Roman" w:cs="Times New Roman"/>
                <w:sz w:val="16"/>
                <w:szCs w:val="18"/>
                <w:lang w:eastAsia="pl-PL"/>
              </w:rPr>
              <w:t>Maksymalna intensywność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757168AC" w14:textId="00F06118" w:rsidR="00EC1B9E" w:rsidRPr="00006882" w:rsidRDefault="00643C33" w:rsidP="001D4E46">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w:t>
            </w:r>
            <w:r w:rsidR="001D4E46" w:rsidRPr="00006882">
              <w:rPr>
                <w:rFonts w:ascii="Times New Roman" w:eastAsia="Times New Roman" w:hAnsi="Times New Roman" w:cs="Times New Roman"/>
                <w:sz w:val="20"/>
                <w:szCs w:val="20"/>
                <w:lang w:eastAsia="pl-PL"/>
              </w:rPr>
              <w:t>sz</w:t>
            </w:r>
            <w:proofErr w:type="spellEnd"/>
            <w:r w:rsidRPr="00006882">
              <w:rPr>
                <w:rFonts w:ascii="Times New Roman" w:eastAsia="Times New Roman" w:hAnsi="Times New Roman" w:cs="Times New Roman"/>
                <w:sz w:val="20"/>
                <w:szCs w:val="20"/>
                <w:lang w:eastAsia="pl-PL"/>
              </w:rPr>
              <w:t xml:space="preserve"> –</w:t>
            </w:r>
            <w:r w:rsidR="001D4E46" w:rsidRPr="00006882">
              <w:rPr>
                <w:rFonts w:ascii="Times New Roman" w:eastAsia="Times New Roman" w:hAnsi="Times New Roman" w:cs="Times New Roman"/>
                <w:sz w:val="20"/>
                <w:szCs w:val="20"/>
                <w:lang w:eastAsia="pl-PL"/>
              </w:rPr>
              <w:t xml:space="preserve"> intensywność zabudowy: minimalna 0,15 – maksymalna 1,05</w:t>
            </w:r>
          </w:p>
          <w:p w14:paraId="6B12C4C2" w14:textId="612F5CEB" w:rsidR="001D4E46" w:rsidRPr="00006882" w:rsidRDefault="001D4E46" w:rsidP="001D4E46">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MNw</w:t>
            </w:r>
            <w:proofErr w:type="spellEnd"/>
            <w:r w:rsidR="006D5565" w:rsidRPr="00006882">
              <w:rPr>
                <w:rFonts w:ascii="Times New Roman" w:eastAsia="Times New Roman" w:hAnsi="Times New Roman" w:cs="Times New Roman"/>
                <w:sz w:val="20"/>
                <w:szCs w:val="20"/>
                <w:lang w:eastAsia="pl-PL"/>
              </w:rPr>
              <w:t xml:space="preserve"> - intensywność zabudowy: minimalna 0,1 – maksymalna 0,9</w:t>
            </w:r>
          </w:p>
          <w:p w14:paraId="4E1FD097" w14:textId="1DA1616C" w:rsidR="00643C33" w:rsidRPr="00006882" w:rsidRDefault="00643C33" w:rsidP="001D4E46">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r w:rsidR="006D5565" w:rsidRPr="00006882">
              <w:rPr>
                <w:rFonts w:ascii="Times New Roman" w:eastAsia="Times New Roman" w:hAnsi="Times New Roman" w:cs="Times New Roman"/>
                <w:sz w:val="20"/>
                <w:szCs w:val="20"/>
                <w:lang w:eastAsia="pl-PL"/>
              </w:rPr>
              <w:t>U - intensywność zabudowy: minimalna 0,05 – maksymalna 1,2,</w:t>
            </w:r>
          </w:p>
        </w:tc>
      </w:tr>
      <w:tr w:rsidR="00643C33" w:rsidRPr="00006882" w14:paraId="6E5A29E4" w14:textId="77777777" w:rsidTr="00E71DCF">
        <w:trPr>
          <w:trHeight w:val="288"/>
        </w:trPr>
        <w:tc>
          <w:tcPr>
            <w:tcW w:w="1407" w:type="dxa"/>
            <w:vMerge/>
            <w:tcBorders>
              <w:top w:val="nil"/>
              <w:left w:val="single" w:sz="8" w:space="0" w:color="auto"/>
              <w:bottom w:val="single" w:sz="8" w:space="0" w:color="auto"/>
              <w:right w:val="single" w:sz="8" w:space="0" w:color="auto"/>
            </w:tcBorders>
            <w:vAlign w:val="center"/>
            <w:hideMark/>
          </w:tcPr>
          <w:p w14:paraId="3E3B45A4"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2EB671E"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Maksymalna i minimalna nadziemna intensywność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7DB6CF5B" w14:textId="77777777" w:rsidR="001D4E46" w:rsidRPr="00006882" w:rsidRDefault="001D4E46" w:rsidP="001D4E46">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Dla MN – nadziemna intensywność zabudowy od 0,05 do 1,05;</w:t>
            </w:r>
          </w:p>
          <w:p w14:paraId="1BDFA8C4" w14:textId="5C138DC5" w:rsidR="00643C33" w:rsidRPr="00006882" w:rsidRDefault="00643C33" w:rsidP="00643C33">
            <w:pPr>
              <w:autoSpaceDN w:val="0"/>
              <w:spacing w:before="144" w:after="144" w:line="240" w:lineRule="auto"/>
              <w:jc w:val="both"/>
              <w:rPr>
                <w:rFonts w:ascii="Times New Roman" w:eastAsia="Times New Roman" w:hAnsi="Times New Roman" w:cs="Times New Roman"/>
                <w:sz w:val="20"/>
                <w:szCs w:val="20"/>
                <w:lang w:eastAsia="pl-PL"/>
              </w:rPr>
            </w:pPr>
          </w:p>
        </w:tc>
      </w:tr>
      <w:tr w:rsidR="00643C33" w:rsidRPr="00006882" w14:paraId="18C99EDF" w14:textId="77777777" w:rsidTr="00E71DCF">
        <w:trPr>
          <w:trHeight w:val="288"/>
        </w:trPr>
        <w:tc>
          <w:tcPr>
            <w:tcW w:w="1407" w:type="dxa"/>
            <w:vMerge/>
            <w:tcBorders>
              <w:top w:val="nil"/>
              <w:left w:val="single" w:sz="8" w:space="0" w:color="auto"/>
              <w:bottom w:val="single" w:sz="8" w:space="0" w:color="auto"/>
              <w:right w:val="single" w:sz="8" w:space="0" w:color="auto"/>
            </w:tcBorders>
            <w:vAlign w:val="center"/>
          </w:tcPr>
          <w:p w14:paraId="1405F3A3"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43606598"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Maksymalna powierzchnia zabudowy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5EF80028" w14:textId="2F79CE53" w:rsidR="006D5565" w:rsidRPr="00006882" w:rsidRDefault="006D5565" w:rsidP="006D556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MNsz</w:t>
            </w:r>
            <w:proofErr w:type="spellEnd"/>
            <w:r w:rsidRPr="00006882">
              <w:rPr>
                <w:rFonts w:ascii="Times New Roman" w:eastAsia="Times New Roman" w:hAnsi="Times New Roman" w:cs="Times New Roman"/>
                <w:sz w:val="20"/>
                <w:szCs w:val="20"/>
                <w:lang w:eastAsia="pl-PL"/>
              </w:rPr>
              <w:t xml:space="preserve"> – </w:t>
            </w:r>
            <w:r w:rsidR="00A218B3" w:rsidRPr="00006882">
              <w:rPr>
                <w:rFonts w:ascii="Times New Roman" w:eastAsia="Times New Roman" w:hAnsi="Times New Roman" w:cs="Times New Roman"/>
                <w:sz w:val="20"/>
                <w:szCs w:val="20"/>
                <w:lang w:eastAsia="pl-PL"/>
              </w:rPr>
              <w:t>35% powierzchni działki budowlanej,</w:t>
            </w:r>
          </w:p>
          <w:p w14:paraId="6B2AE781" w14:textId="6DB8240A" w:rsidR="006D5565" w:rsidRPr="00006882" w:rsidRDefault="006D5565" w:rsidP="006D556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MNw</w:t>
            </w:r>
            <w:proofErr w:type="spellEnd"/>
            <w:r w:rsidRPr="00006882">
              <w:rPr>
                <w:rFonts w:ascii="Times New Roman" w:eastAsia="Times New Roman" w:hAnsi="Times New Roman" w:cs="Times New Roman"/>
                <w:sz w:val="20"/>
                <w:szCs w:val="20"/>
                <w:lang w:eastAsia="pl-PL"/>
              </w:rPr>
              <w:t xml:space="preserve"> - </w:t>
            </w:r>
            <w:r w:rsidR="00A218B3" w:rsidRPr="00006882">
              <w:rPr>
                <w:rFonts w:ascii="Times New Roman" w:eastAsia="Times New Roman" w:hAnsi="Times New Roman" w:cs="Times New Roman"/>
                <w:sz w:val="20"/>
                <w:szCs w:val="20"/>
                <w:lang w:eastAsia="pl-PL"/>
              </w:rPr>
              <w:t>30% powierzchni działki budowlanej</w:t>
            </w:r>
          </w:p>
          <w:p w14:paraId="2FAD721D" w14:textId="77777777" w:rsidR="00643C33" w:rsidRPr="00006882" w:rsidRDefault="006D5565" w:rsidP="006D556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U - </w:t>
            </w:r>
            <w:r w:rsidR="00A218B3" w:rsidRPr="00006882">
              <w:rPr>
                <w:rFonts w:ascii="Times New Roman" w:eastAsia="Times New Roman" w:hAnsi="Times New Roman" w:cs="Times New Roman"/>
                <w:sz w:val="20"/>
                <w:szCs w:val="20"/>
                <w:lang w:eastAsia="pl-PL"/>
              </w:rPr>
              <w:t>30% powierzchni działki budowlanej</w:t>
            </w:r>
          </w:p>
          <w:p w14:paraId="5E9BC461" w14:textId="6025D085" w:rsidR="00A218B3" w:rsidRPr="00006882" w:rsidRDefault="00A218B3" w:rsidP="006D5565">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Dla MN - 35% powierzchni działki budowlanej</w:t>
            </w:r>
          </w:p>
        </w:tc>
      </w:tr>
      <w:tr w:rsidR="00643C33" w:rsidRPr="00006882" w14:paraId="50151969" w14:textId="77777777" w:rsidTr="00E71DCF">
        <w:trPr>
          <w:trHeight w:val="288"/>
        </w:trPr>
        <w:tc>
          <w:tcPr>
            <w:tcW w:w="1407" w:type="dxa"/>
            <w:vMerge/>
            <w:tcBorders>
              <w:top w:val="nil"/>
              <w:left w:val="single" w:sz="8" w:space="0" w:color="auto"/>
              <w:bottom w:val="single" w:sz="8" w:space="0" w:color="auto"/>
              <w:right w:val="single" w:sz="8" w:space="0" w:color="auto"/>
            </w:tcBorders>
            <w:vAlign w:val="center"/>
            <w:hideMark/>
          </w:tcPr>
          <w:p w14:paraId="09E09E7E" w14:textId="77777777" w:rsidR="00643C33" w:rsidRPr="00006882" w:rsidRDefault="00643C33" w:rsidP="00643C33">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92CF436" w14:textId="77777777" w:rsidR="00643C33" w:rsidRPr="00006882" w:rsidRDefault="00643C33" w:rsidP="00643C33">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Maksymalna wysokość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3C751C9E" w14:textId="362C90A4" w:rsidR="00A218B3" w:rsidRPr="00006882" w:rsidRDefault="00A218B3" w:rsidP="00A218B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MNsz</w:t>
            </w:r>
            <w:proofErr w:type="spellEnd"/>
            <w:r w:rsidRPr="00006882">
              <w:rPr>
                <w:rFonts w:ascii="Times New Roman" w:eastAsia="Times New Roman" w:hAnsi="Times New Roman" w:cs="Times New Roman"/>
                <w:sz w:val="20"/>
                <w:szCs w:val="20"/>
                <w:lang w:eastAsia="pl-PL"/>
              </w:rPr>
              <w:t xml:space="preserve"> – budynku mieszkalnego – do dwóch kondygnacji nadziemnych, tj. do 9,0 m, </w:t>
            </w:r>
            <w:r w:rsidRPr="00006882">
              <w:rPr>
                <w:rFonts w:ascii="Times New Roman" w:eastAsia="Times New Roman" w:hAnsi="Times New Roman" w:cs="Times New Roman"/>
                <w:sz w:val="20"/>
                <w:szCs w:val="20"/>
                <w:lang w:eastAsia="pl-PL"/>
              </w:rPr>
              <w:sym w:font="Symbol" w:char="F02D"/>
            </w:r>
            <w:r w:rsidRPr="00006882">
              <w:rPr>
                <w:rFonts w:ascii="Times New Roman" w:eastAsia="Times New Roman" w:hAnsi="Times New Roman" w:cs="Times New Roman"/>
                <w:sz w:val="20"/>
                <w:szCs w:val="20"/>
                <w:lang w:eastAsia="pl-PL"/>
              </w:rPr>
              <w:t xml:space="preserve"> budynku: garażowego, gospodarczego lub garażowo- gospodarczego - 1 kondygnacja nadziemna tj. do 4,5 m,</w:t>
            </w:r>
          </w:p>
          <w:p w14:paraId="73D7A406" w14:textId="26F2FC6E" w:rsidR="00A218B3" w:rsidRPr="00006882" w:rsidRDefault="00A218B3" w:rsidP="00A218B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MNw</w:t>
            </w:r>
            <w:proofErr w:type="spellEnd"/>
            <w:r w:rsidRPr="00006882">
              <w:rPr>
                <w:rFonts w:ascii="Times New Roman" w:eastAsia="Times New Roman" w:hAnsi="Times New Roman" w:cs="Times New Roman"/>
                <w:sz w:val="20"/>
                <w:szCs w:val="20"/>
                <w:lang w:eastAsia="pl-PL"/>
              </w:rPr>
              <w:t xml:space="preserve"> </w:t>
            </w:r>
            <w:r w:rsidRPr="00006882">
              <w:rPr>
                <w:rFonts w:ascii="Times New Roman" w:eastAsia="Times New Roman" w:hAnsi="Times New Roman" w:cs="Times New Roman"/>
                <w:sz w:val="20"/>
                <w:szCs w:val="20"/>
                <w:lang w:eastAsia="pl-PL"/>
              </w:rPr>
              <w:sym w:font="Symbol" w:char="F02D"/>
            </w:r>
            <w:r w:rsidRPr="00006882">
              <w:rPr>
                <w:rFonts w:ascii="Times New Roman" w:eastAsia="Times New Roman" w:hAnsi="Times New Roman" w:cs="Times New Roman"/>
                <w:sz w:val="20"/>
                <w:szCs w:val="20"/>
                <w:lang w:eastAsia="pl-PL"/>
              </w:rPr>
              <w:t xml:space="preserve"> budynku mieszkalnego – do dwóch kondygnacji nadziemnych</w:t>
            </w:r>
            <w:proofErr w:type="gramStart"/>
            <w:r w:rsidRPr="00006882">
              <w:rPr>
                <w:rFonts w:ascii="Times New Roman" w:eastAsia="Times New Roman" w:hAnsi="Times New Roman" w:cs="Times New Roman"/>
                <w:sz w:val="20"/>
                <w:szCs w:val="20"/>
                <w:lang w:eastAsia="pl-PL"/>
              </w:rPr>
              <w:t>, ,</w:t>
            </w:r>
            <w:proofErr w:type="gramEnd"/>
            <w:r w:rsidRPr="00006882">
              <w:rPr>
                <w:rFonts w:ascii="Times New Roman" w:eastAsia="Times New Roman" w:hAnsi="Times New Roman" w:cs="Times New Roman"/>
                <w:sz w:val="20"/>
                <w:szCs w:val="20"/>
                <w:lang w:eastAsia="pl-PL"/>
              </w:rPr>
              <w:t xml:space="preserve"> tj. do 9,0 m, </w:t>
            </w:r>
            <w:r w:rsidRPr="00006882">
              <w:rPr>
                <w:rFonts w:ascii="Times New Roman" w:eastAsia="Times New Roman" w:hAnsi="Times New Roman" w:cs="Times New Roman"/>
                <w:sz w:val="20"/>
                <w:szCs w:val="20"/>
                <w:lang w:eastAsia="pl-PL"/>
              </w:rPr>
              <w:sym w:font="Symbol" w:char="F02D"/>
            </w:r>
            <w:r w:rsidRPr="00006882">
              <w:rPr>
                <w:rFonts w:ascii="Times New Roman" w:eastAsia="Times New Roman" w:hAnsi="Times New Roman" w:cs="Times New Roman"/>
                <w:sz w:val="20"/>
                <w:szCs w:val="20"/>
                <w:lang w:eastAsia="pl-PL"/>
              </w:rPr>
              <w:t xml:space="preserve"> budynku: garażowego, gospodarczego lub garażowo- gospodarczego - 1 kondygnacja nadziemna tj. do 4,5 m,</w:t>
            </w:r>
          </w:p>
          <w:p w14:paraId="32BC7716" w14:textId="12B03FA3" w:rsidR="00A218B3" w:rsidRPr="00006882" w:rsidRDefault="00A218B3" w:rsidP="00A218B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Dla U - wysokość budynku – do trzech kondygnacji naziemnych tj. do 11,0 m</w:t>
            </w:r>
          </w:p>
          <w:p w14:paraId="0812B0CB" w14:textId="58E69CC2" w:rsidR="00643C33" w:rsidRPr="00006882" w:rsidRDefault="00A218B3" w:rsidP="00A218B3">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MN </w:t>
            </w:r>
            <w:r w:rsidR="002C5130" w:rsidRPr="00006882">
              <w:rPr>
                <w:rFonts w:ascii="Times New Roman" w:eastAsia="Times New Roman" w:hAnsi="Times New Roman" w:cs="Times New Roman"/>
                <w:sz w:val="20"/>
                <w:szCs w:val="20"/>
                <w:lang w:eastAsia="pl-PL"/>
              </w:rPr>
              <w:t>–</w:t>
            </w:r>
            <w:r w:rsidRPr="00006882">
              <w:rPr>
                <w:rFonts w:ascii="Times New Roman" w:eastAsia="Times New Roman" w:hAnsi="Times New Roman" w:cs="Times New Roman"/>
                <w:sz w:val="20"/>
                <w:szCs w:val="20"/>
                <w:lang w:eastAsia="pl-PL"/>
              </w:rPr>
              <w:t xml:space="preserve"> </w:t>
            </w:r>
            <w:r w:rsidR="002C5130" w:rsidRPr="00006882">
              <w:rPr>
                <w:rFonts w:ascii="Times New Roman" w:eastAsia="Times New Roman" w:hAnsi="Times New Roman" w:cs="Times New Roman"/>
                <w:sz w:val="20"/>
                <w:szCs w:val="20"/>
                <w:lang w:eastAsia="pl-PL"/>
              </w:rPr>
              <w:t>budynków mieszkalnych – 12,0 m, b) gospodarczych, garażowo-gospodarczych oraz garaży – 4,5 m;</w:t>
            </w:r>
          </w:p>
        </w:tc>
      </w:tr>
      <w:tr w:rsidR="002C5130" w:rsidRPr="00006882" w14:paraId="51E2E9D1" w14:textId="77777777" w:rsidTr="00E71DCF">
        <w:trPr>
          <w:trHeight w:val="288"/>
        </w:trPr>
        <w:tc>
          <w:tcPr>
            <w:tcW w:w="1407" w:type="dxa"/>
            <w:vMerge/>
            <w:tcBorders>
              <w:top w:val="nil"/>
              <w:left w:val="single" w:sz="8" w:space="0" w:color="auto"/>
              <w:bottom w:val="single" w:sz="8" w:space="0" w:color="auto"/>
              <w:right w:val="single" w:sz="8" w:space="0" w:color="auto"/>
            </w:tcBorders>
            <w:vAlign w:val="center"/>
            <w:hideMark/>
          </w:tcPr>
          <w:p w14:paraId="547CBDCA"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089D6C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Minimalny udział procentowy powierzchni biologicznie czynnej</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640D7D2B" w14:textId="4909DF5B"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MNsz</w:t>
            </w:r>
            <w:proofErr w:type="spellEnd"/>
            <w:r w:rsidRPr="00006882">
              <w:rPr>
                <w:rFonts w:ascii="Times New Roman" w:eastAsia="Times New Roman" w:hAnsi="Times New Roman" w:cs="Times New Roman"/>
                <w:sz w:val="20"/>
                <w:szCs w:val="20"/>
                <w:lang w:eastAsia="pl-PL"/>
              </w:rPr>
              <w:t xml:space="preserve"> – </w:t>
            </w:r>
            <w:r w:rsidR="009E09CB" w:rsidRPr="00006882">
              <w:rPr>
                <w:rFonts w:ascii="Times New Roman" w:eastAsia="Times New Roman" w:hAnsi="Times New Roman" w:cs="Times New Roman"/>
                <w:sz w:val="20"/>
                <w:szCs w:val="20"/>
                <w:lang w:eastAsia="pl-PL"/>
              </w:rPr>
              <w:t>40 %</w:t>
            </w:r>
          </w:p>
          <w:p w14:paraId="7487CCF5" w14:textId="1DBE1C51"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w:t>
            </w:r>
            <w:proofErr w:type="spellStart"/>
            <w:r w:rsidRPr="00006882">
              <w:rPr>
                <w:rFonts w:ascii="Times New Roman" w:eastAsia="Times New Roman" w:hAnsi="Times New Roman" w:cs="Times New Roman"/>
                <w:sz w:val="20"/>
                <w:szCs w:val="20"/>
                <w:lang w:eastAsia="pl-PL"/>
              </w:rPr>
              <w:t>MNw</w:t>
            </w:r>
            <w:proofErr w:type="spellEnd"/>
            <w:r w:rsidRPr="00006882">
              <w:rPr>
                <w:rFonts w:ascii="Times New Roman" w:eastAsia="Times New Roman" w:hAnsi="Times New Roman" w:cs="Times New Roman"/>
                <w:sz w:val="20"/>
                <w:szCs w:val="20"/>
                <w:lang w:eastAsia="pl-PL"/>
              </w:rPr>
              <w:t xml:space="preserve"> </w:t>
            </w:r>
            <w:r w:rsidR="009E09CB" w:rsidRPr="00006882">
              <w:rPr>
                <w:rFonts w:ascii="Times New Roman" w:eastAsia="Times New Roman" w:hAnsi="Times New Roman" w:cs="Times New Roman"/>
                <w:sz w:val="20"/>
                <w:szCs w:val="20"/>
                <w:lang w:eastAsia="pl-PL"/>
              </w:rPr>
              <w:t>– 60 %</w:t>
            </w:r>
          </w:p>
          <w:p w14:paraId="18CEDA41" w14:textId="657BD185"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Dla U </w:t>
            </w:r>
            <w:r w:rsidR="009E09CB" w:rsidRPr="00006882">
              <w:rPr>
                <w:rFonts w:ascii="Times New Roman" w:eastAsia="Times New Roman" w:hAnsi="Times New Roman" w:cs="Times New Roman"/>
                <w:sz w:val="20"/>
                <w:szCs w:val="20"/>
                <w:lang w:eastAsia="pl-PL"/>
              </w:rPr>
              <w:t>–</w:t>
            </w:r>
            <w:r w:rsidRPr="00006882">
              <w:rPr>
                <w:rFonts w:ascii="Times New Roman" w:eastAsia="Times New Roman" w:hAnsi="Times New Roman" w:cs="Times New Roman"/>
                <w:sz w:val="20"/>
                <w:szCs w:val="20"/>
                <w:lang w:eastAsia="pl-PL"/>
              </w:rPr>
              <w:t xml:space="preserve"> </w:t>
            </w:r>
            <w:r w:rsidR="009E09CB" w:rsidRPr="00006882">
              <w:rPr>
                <w:rFonts w:ascii="Times New Roman" w:eastAsia="Times New Roman" w:hAnsi="Times New Roman" w:cs="Times New Roman"/>
                <w:sz w:val="20"/>
                <w:szCs w:val="20"/>
                <w:lang w:eastAsia="pl-PL"/>
              </w:rPr>
              <w:t>30 %</w:t>
            </w:r>
          </w:p>
          <w:p w14:paraId="401A740D" w14:textId="1260614E"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lastRenderedPageBreak/>
              <w:t xml:space="preserve">Dla MN – 30 % </w:t>
            </w:r>
          </w:p>
        </w:tc>
      </w:tr>
      <w:tr w:rsidR="002C5130" w:rsidRPr="00006882" w14:paraId="03F5F869" w14:textId="77777777" w:rsidTr="00E71DCF">
        <w:trPr>
          <w:trHeight w:val="288"/>
        </w:trPr>
        <w:tc>
          <w:tcPr>
            <w:tcW w:w="1407" w:type="dxa"/>
            <w:vMerge/>
            <w:tcBorders>
              <w:top w:val="nil"/>
              <w:left w:val="single" w:sz="8" w:space="0" w:color="auto"/>
              <w:bottom w:val="single" w:sz="8" w:space="0" w:color="auto"/>
              <w:right w:val="single" w:sz="8" w:space="0" w:color="auto"/>
            </w:tcBorders>
            <w:vAlign w:val="center"/>
            <w:hideMark/>
          </w:tcPr>
          <w:p w14:paraId="0930E1A1"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34C83C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Minimalna liczba miejsc do parkowania</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730AE4BC" w14:textId="14D7327D" w:rsidR="002C5130" w:rsidRPr="00006882" w:rsidRDefault="009E09CB" w:rsidP="009E09CB">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na działce zajmowanej przez obiekt budowlany, dla nowych i rozbudowywanych obiektów, wymogi parkingowe dla samochodów osobowych, w łącznej liczbie nie mniejszej niż: a) 1 stanowiska postojowego na każdy lokal mieszkalny, b) 1 miejsce postojowe na każde 50m2 powierzchni użytkowej funkcji usługowej.</w:t>
            </w:r>
          </w:p>
        </w:tc>
      </w:tr>
      <w:tr w:rsidR="002C5130" w:rsidRPr="00006882" w14:paraId="0E1DADEE" w14:textId="77777777" w:rsidTr="00E71DCF">
        <w:trPr>
          <w:trHeight w:val="524"/>
        </w:trPr>
        <w:tc>
          <w:tcPr>
            <w:tcW w:w="1407" w:type="dxa"/>
            <w:vMerge w:val="restart"/>
            <w:tcBorders>
              <w:top w:val="nil"/>
              <w:left w:val="single" w:sz="8" w:space="0" w:color="auto"/>
              <w:right w:val="single" w:sz="8" w:space="0" w:color="auto"/>
            </w:tcBorders>
            <w:shd w:val="clear" w:color="auto" w:fill="F3F3F3"/>
            <w:tcMar>
              <w:top w:w="0" w:type="dxa"/>
              <w:left w:w="108" w:type="dxa"/>
              <w:bottom w:w="0" w:type="dxa"/>
              <w:right w:w="108" w:type="dxa"/>
            </w:tcMar>
            <w:hideMark/>
          </w:tcPr>
          <w:p w14:paraId="0E478E38" w14:textId="77777777" w:rsidR="002C5130" w:rsidRPr="00006882" w:rsidRDefault="002C5130" w:rsidP="002C5130">
            <w:pPr>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Ustalenia decyzji o warunkach zabudowy albo decyzji o ustaleniu lokalizacji inwestycji celu publicznego dla terenu objętego przedsięwzięciem deweloperskim lub zadaniem inwestycyjnym w przypadku braku miejscowego planu zagospodarowania przestrzennego</w:t>
            </w:r>
          </w:p>
          <w:p w14:paraId="6A27A50D" w14:textId="77777777" w:rsidR="002C5130" w:rsidRPr="00006882" w:rsidRDefault="002C5130" w:rsidP="002C5130">
            <w:pPr>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p w14:paraId="0DF3D21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p w14:paraId="5DCFAB8C"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p w14:paraId="02F508FB"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D6646F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Funkcja zabudowy i zagospodarowania terenu</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2C8BE6B0" w14:textId="5EFF64BB"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6C028488" w14:textId="77777777" w:rsidTr="00E71DCF">
        <w:trPr>
          <w:trHeight w:val="181"/>
        </w:trPr>
        <w:tc>
          <w:tcPr>
            <w:tcW w:w="1407" w:type="dxa"/>
            <w:vMerge/>
            <w:tcBorders>
              <w:left w:val="single" w:sz="8" w:space="0" w:color="auto"/>
              <w:right w:val="single" w:sz="8" w:space="0" w:color="auto"/>
            </w:tcBorders>
            <w:vAlign w:val="center"/>
            <w:hideMark/>
          </w:tcPr>
          <w:p w14:paraId="23A63B96"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489ED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Cechy zabudowy i zagospodarowania terenu:</w:t>
            </w:r>
          </w:p>
        </w:tc>
      </w:tr>
      <w:tr w:rsidR="002C5130" w:rsidRPr="00006882" w14:paraId="29F4C30B" w14:textId="77777777" w:rsidTr="00E71DCF">
        <w:trPr>
          <w:trHeight w:val="181"/>
        </w:trPr>
        <w:tc>
          <w:tcPr>
            <w:tcW w:w="1407" w:type="dxa"/>
            <w:vMerge/>
            <w:tcBorders>
              <w:left w:val="single" w:sz="8" w:space="0" w:color="auto"/>
              <w:right w:val="single" w:sz="8" w:space="0" w:color="auto"/>
            </w:tcBorders>
            <w:vAlign w:val="center"/>
            <w:hideMark/>
          </w:tcPr>
          <w:p w14:paraId="37A33ADC"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C15E1AB"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gabaryty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3E7F0522" w14:textId="2DB82203"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650EB1F6" w14:textId="77777777" w:rsidTr="00E71DCF">
        <w:trPr>
          <w:trHeight w:val="181"/>
        </w:trPr>
        <w:tc>
          <w:tcPr>
            <w:tcW w:w="1407" w:type="dxa"/>
            <w:vMerge/>
            <w:tcBorders>
              <w:left w:val="single" w:sz="8" w:space="0" w:color="auto"/>
              <w:right w:val="single" w:sz="8" w:space="0" w:color="auto"/>
            </w:tcBorders>
            <w:vAlign w:val="center"/>
            <w:hideMark/>
          </w:tcPr>
          <w:p w14:paraId="2DEB40BC"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51F2791"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forma architektoniczna</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73DB328" w14:textId="0BFD9FD0"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6FFCF283" w14:textId="77777777" w:rsidTr="00E71DCF">
        <w:trPr>
          <w:trHeight w:val="181"/>
        </w:trPr>
        <w:tc>
          <w:tcPr>
            <w:tcW w:w="1407" w:type="dxa"/>
            <w:vMerge/>
            <w:tcBorders>
              <w:left w:val="single" w:sz="8" w:space="0" w:color="auto"/>
              <w:right w:val="single" w:sz="8" w:space="0" w:color="auto"/>
            </w:tcBorders>
            <w:vAlign w:val="center"/>
            <w:hideMark/>
          </w:tcPr>
          <w:p w14:paraId="7FCE1F8D"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19D67B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usytuowanie linii zabudowy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EA0F5A8" w14:textId="1BE8B66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3CA91A7C" w14:textId="77777777" w:rsidTr="00E71DCF">
        <w:trPr>
          <w:trHeight w:val="181"/>
        </w:trPr>
        <w:tc>
          <w:tcPr>
            <w:tcW w:w="1407" w:type="dxa"/>
            <w:vMerge/>
            <w:tcBorders>
              <w:left w:val="single" w:sz="8" w:space="0" w:color="auto"/>
              <w:right w:val="single" w:sz="8" w:space="0" w:color="auto"/>
            </w:tcBorders>
            <w:vAlign w:val="center"/>
            <w:hideMark/>
          </w:tcPr>
          <w:p w14:paraId="55F08C8A"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84C7B3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intensywność wykorzystania terenu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791F3109" w14:textId="49AB0821"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774D1BB8" w14:textId="77777777" w:rsidTr="00E71DCF">
        <w:trPr>
          <w:trHeight w:val="181"/>
        </w:trPr>
        <w:tc>
          <w:tcPr>
            <w:tcW w:w="1407" w:type="dxa"/>
            <w:vMerge/>
            <w:tcBorders>
              <w:left w:val="single" w:sz="8" w:space="0" w:color="auto"/>
              <w:right w:val="single" w:sz="8" w:space="0" w:color="auto"/>
            </w:tcBorders>
            <w:vAlign w:val="center"/>
            <w:hideMark/>
          </w:tcPr>
          <w:p w14:paraId="3E69D665"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D52C83D"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ochrony środowiska i zdrowia ludzi, przyrody i krajobrazu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BD8CD69" w14:textId="4163AAF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5D26AD41" w14:textId="77777777" w:rsidTr="00E71DCF">
        <w:trPr>
          <w:trHeight w:val="181"/>
        </w:trPr>
        <w:tc>
          <w:tcPr>
            <w:tcW w:w="1407" w:type="dxa"/>
            <w:vMerge/>
            <w:tcBorders>
              <w:left w:val="single" w:sz="8" w:space="0" w:color="auto"/>
              <w:right w:val="single" w:sz="8" w:space="0" w:color="auto"/>
            </w:tcBorders>
            <w:vAlign w:val="center"/>
            <w:hideMark/>
          </w:tcPr>
          <w:p w14:paraId="642D554E"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A2E8E1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70DF2C1" w14:textId="27A36CF3"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2796D79E" w14:textId="77777777" w:rsidTr="00E71DCF">
        <w:trPr>
          <w:trHeight w:val="181"/>
        </w:trPr>
        <w:tc>
          <w:tcPr>
            <w:tcW w:w="1407" w:type="dxa"/>
            <w:vMerge/>
            <w:tcBorders>
              <w:left w:val="single" w:sz="8" w:space="0" w:color="auto"/>
              <w:right w:val="single" w:sz="8" w:space="0" w:color="auto"/>
            </w:tcBorders>
            <w:vAlign w:val="center"/>
            <w:hideMark/>
          </w:tcPr>
          <w:p w14:paraId="2FD179F8"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1240F36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ochrony dziedzictwa kulturowego i zabytków oraz dóbr kultury współczesnej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0C60411" w14:textId="4397733B"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7298FC27" w14:textId="77777777" w:rsidTr="00E71DCF">
        <w:trPr>
          <w:trHeight w:val="181"/>
        </w:trPr>
        <w:tc>
          <w:tcPr>
            <w:tcW w:w="1407" w:type="dxa"/>
            <w:vMerge/>
            <w:tcBorders>
              <w:left w:val="single" w:sz="8" w:space="0" w:color="auto"/>
              <w:right w:val="single" w:sz="8" w:space="0" w:color="auto"/>
            </w:tcBorders>
            <w:vAlign w:val="center"/>
            <w:hideMark/>
          </w:tcPr>
          <w:p w14:paraId="60DAA143"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E69718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E349730" w14:textId="242C66D1"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493A2160" w14:textId="77777777" w:rsidTr="00E71DCF">
        <w:trPr>
          <w:trHeight w:val="181"/>
        </w:trPr>
        <w:tc>
          <w:tcPr>
            <w:tcW w:w="1407" w:type="dxa"/>
            <w:vMerge/>
            <w:tcBorders>
              <w:left w:val="single" w:sz="8" w:space="0" w:color="auto"/>
              <w:right w:val="single" w:sz="8" w:space="0" w:color="auto"/>
            </w:tcBorders>
            <w:vAlign w:val="center"/>
            <w:hideMark/>
          </w:tcPr>
          <w:p w14:paraId="720E5DC6"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C306DA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i szczegółowe zasady obsługi w zakresie komunikacji</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58EAF808" w14:textId="5671253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02AF4C08" w14:textId="77777777" w:rsidTr="00E71DCF">
        <w:trPr>
          <w:trHeight w:val="181"/>
        </w:trPr>
        <w:tc>
          <w:tcPr>
            <w:tcW w:w="1407" w:type="dxa"/>
            <w:vMerge/>
            <w:tcBorders>
              <w:left w:val="single" w:sz="8" w:space="0" w:color="auto"/>
              <w:right w:val="single" w:sz="8" w:space="0" w:color="auto"/>
            </w:tcBorders>
            <w:vAlign w:val="center"/>
            <w:hideMark/>
          </w:tcPr>
          <w:p w14:paraId="561F2AE1"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4BCCCC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warunki i szczegółowe zasady obsługi w zakresie infrastruktury technicznej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5A081234" w14:textId="4DAE494F"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2D221BF1" w14:textId="77777777" w:rsidTr="00E71DCF">
        <w:trPr>
          <w:trHeight w:val="181"/>
        </w:trPr>
        <w:tc>
          <w:tcPr>
            <w:tcW w:w="1407" w:type="dxa"/>
            <w:vMerge/>
            <w:tcBorders>
              <w:left w:val="single" w:sz="8" w:space="0" w:color="auto"/>
              <w:right w:val="single" w:sz="8" w:space="0" w:color="auto"/>
            </w:tcBorders>
            <w:vAlign w:val="center"/>
          </w:tcPr>
          <w:p w14:paraId="1A047B0B"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38F107F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Minimalny udział procentowy powierzchni biologicznie czynnej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1CAD38A" w14:textId="08971410"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sz w:val="20"/>
                <w:szCs w:val="20"/>
              </w:rPr>
              <w:t>Nie dotyczy</w:t>
            </w:r>
          </w:p>
        </w:tc>
      </w:tr>
      <w:tr w:rsidR="002C5130" w:rsidRPr="00006882" w14:paraId="5A2D2742" w14:textId="77777777" w:rsidTr="00E71DCF">
        <w:trPr>
          <w:trHeight w:val="181"/>
        </w:trPr>
        <w:tc>
          <w:tcPr>
            <w:tcW w:w="1407" w:type="dxa"/>
            <w:vMerge/>
            <w:tcBorders>
              <w:left w:val="single" w:sz="8" w:space="0" w:color="auto"/>
              <w:right w:val="single" w:sz="8" w:space="0" w:color="auto"/>
            </w:tcBorders>
            <w:vAlign w:val="center"/>
          </w:tcPr>
          <w:p w14:paraId="1096B8FB"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0143332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Nadziemna intensywność zabudowy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A0E1AF7" w14:textId="26E970D9"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sz w:val="20"/>
                <w:szCs w:val="20"/>
              </w:rPr>
              <w:t>Nie dotyczy</w:t>
            </w:r>
          </w:p>
        </w:tc>
      </w:tr>
      <w:tr w:rsidR="002C5130" w:rsidRPr="00006882" w14:paraId="7AB0488D" w14:textId="77777777" w:rsidTr="00E71DCF">
        <w:trPr>
          <w:trHeight w:val="181"/>
        </w:trPr>
        <w:tc>
          <w:tcPr>
            <w:tcW w:w="1407" w:type="dxa"/>
            <w:vMerge/>
            <w:tcBorders>
              <w:left w:val="single" w:sz="8" w:space="0" w:color="auto"/>
              <w:bottom w:val="single" w:sz="8" w:space="0" w:color="auto"/>
              <w:right w:val="single" w:sz="8" w:space="0" w:color="auto"/>
            </w:tcBorders>
            <w:vAlign w:val="center"/>
          </w:tcPr>
          <w:p w14:paraId="1147F6CB"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tcPr>
          <w:p w14:paraId="10D3837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16"/>
                <w:szCs w:val="18"/>
                <w:lang w:eastAsia="pl-PL"/>
              </w:rPr>
            </w:pPr>
            <w:r w:rsidRPr="00006882">
              <w:rPr>
                <w:rFonts w:ascii="Times New Roman" w:eastAsia="Times New Roman" w:hAnsi="Times New Roman" w:cs="Times New Roman"/>
                <w:sz w:val="16"/>
                <w:szCs w:val="18"/>
                <w:lang w:eastAsia="pl-PL"/>
              </w:rPr>
              <w:t xml:space="preserve">Wysokość zabudowy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D665AA6" w14:textId="649AEFC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hAnsi="Times New Roman" w:cs="Times New Roman"/>
                <w:sz w:val="20"/>
                <w:szCs w:val="20"/>
              </w:rPr>
              <w:t>Nie dotyczy</w:t>
            </w:r>
          </w:p>
        </w:tc>
      </w:tr>
      <w:tr w:rsidR="002C5130" w:rsidRPr="00006882" w14:paraId="15CF6AE8" w14:textId="77777777" w:rsidTr="00E71DCF">
        <w:trPr>
          <w:trHeight w:val="73"/>
        </w:trPr>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7DC368B"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Informacje dotyczące przewidzianych inwestycji w promieniu 1 km od terenu objętego przedsięwzięciem deweloperskim lub zadaniem </w:t>
            </w:r>
            <w:r w:rsidRPr="00006882">
              <w:rPr>
                <w:rFonts w:ascii="Times New Roman" w:eastAsia="Times New Roman" w:hAnsi="Times New Roman" w:cs="Times New Roman"/>
                <w:sz w:val="16"/>
                <w:szCs w:val="18"/>
                <w:lang w:eastAsia="pl-PL"/>
              </w:rPr>
              <w:lastRenderedPageBreak/>
              <w:t>inwestycyjnym</w:t>
            </w:r>
            <w:r w:rsidRPr="00006882">
              <w:rPr>
                <w:rStyle w:val="Odwoanieprzypisudolnego"/>
                <w:rFonts w:ascii="Times New Roman" w:eastAsia="Times New Roman" w:hAnsi="Times New Roman" w:cs="Times New Roman"/>
                <w:sz w:val="16"/>
                <w:szCs w:val="18"/>
                <w:vertAlign w:val="superscript"/>
                <w:lang w:eastAsia="pl-PL"/>
              </w:rPr>
              <w:footnoteReference w:id="6"/>
            </w:r>
            <w:r w:rsidRPr="00006882">
              <w:rPr>
                <w:rFonts w:ascii="Times New Roman" w:eastAsia="Times New Roman" w:hAnsi="Times New Roman" w:cs="Times New Roman"/>
                <w:sz w:val="16"/>
                <w:szCs w:val="18"/>
                <w:vertAlign w:val="superscript"/>
                <w:lang w:eastAsia="pl-PL"/>
              </w:rPr>
              <w:t>)</w:t>
            </w:r>
            <w:r w:rsidRPr="00006882">
              <w:rPr>
                <w:rFonts w:ascii="Times New Roman" w:eastAsia="Times New Roman" w:hAnsi="Times New Roman" w:cs="Times New Roman"/>
                <w:sz w:val="16"/>
                <w:szCs w:val="18"/>
                <w:lang w:eastAsia="pl-PL"/>
              </w:rPr>
              <w:t>, zawarte w:</w:t>
            </w:r>
          </w:p>
          <w:p w14:paraId="36254CEF" w14:textId="77777777" w:rsidR="002C5130" w:rsidRPr="00006882" w:rsidRDefault="002C5130" w:rsidP="002C5130">
            <w:pPr>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0054FE1"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lastRenderedPageBreak/>
              <w:t>miejscowych planach zagospodarowania przestrzennego</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70132D64" w14:textId="057DA32B" w:rsidR="002C5130"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102 UCHWAŁA NR XVI/145/2025 RADY MIEJSKIEJ GMINY KOSTRZYN z dnia 30 czerwca 2025 r. w sprawie uchwalenia miejscowego planu zagospodarowania przestrzennego terenów w </w:t>
            </w:r>
            <w:proofErr w:type="spellStart"/>
            <w:r w:rsidRPr="00006882">
              <w:rPr>
                <w:rFonts w:ascii="Times New Roman" w:eastAsia="Times New Roman" w:hAnsi="Times New Roman" w:cs="Times New Roman"/>
                <w:b/>
                <w:bCs/>
                <w:sz w:val="20"/>
                <w:szCs w:val="20"/>
                <w:lang w:eastAsia="pl-PL"/>
              </w:rPr>
              <w:t>Gwiazdowie</w:t>
            </w:r>
            <w:proofErr w:type="spellEnd"/>
            <w:r w:rsidRPr="00006882">
              <w:rPr>
                <w:rFonts w:ascii="Times New Roman" w:eastAsia="Times New Roman" w:hAnsi="Times New Roman" w:cs="Times New Roman"/>
                <w:b/>
                <w:bCs/>
                <w:sz w:val="20"/>
                <w:szCs w:val="20"/>
                <w:lang w:eastAsia="pl-PL"/>
              </w:rPr>
              <w:t xml:space="preserve"> i Skałowie część A, gm. Kostrzyn</w:t>
            </w:r>
            <w:r w:rsidRPr="00006882">
              <w:rPr>
                <w:rFonts w:ascii="Times New Roman" w:eastAsia="Times New Roman" w:hAnsi="Times New Roman" w:cs="Times New Roman"/>
                <w:sz w:val="20"/>
                <w:szCs w:val="20"/>
                <w:lang w:eastAsia="pl-PL"/>
              </w:rPr>
              <w:br/>
            </w:r>
            <w:r w:rsidRPr="00006882">
              <w:rPr>
                <w:rFonts w:ascii="Times New Roman" w:eastAsia="Times New Roman" w:hAnsi="Times New Roman" w:cs="Times New Roman"/>
                <w:i/>
                <w:iCs/>
                <w:sz w:val="20"/>
                <w:szCs w:val="20"/>
                <w:lang w:eastAsia="pl-PL"/>
              </w:rPr>
              <w:t>Uchwała XVI/145/2025 z dnia 2025-06-30</w:t>
            </w:r>
            <w:r w:rsidRPr="00006882">
              <w:rPr>
                <w:rFonts w:ascii="Times New Roman" w:eastAsia="Times New Roman" w:hAnsi="Times New Roman" w:cs="Times New Roman"/>
                <w:sz w:val="20"/>
                <w:szCs w:val="20"/>
                <w:lang w:eastAsia="pl-PL"/>
              </w:rPr>
              <w:br/>
              <w:t>Publikacja: Dz. U. Woj. Wlkp. z dn. 10.07.2025 r., poz. 5607 Data wejścia w życie: 2025-07-15</w:t>
            </w:r>
          </w:p>
          <w:p w14:paraId="64DBB58A" w14:textId="77777777" w:rsidR="00DB192F"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039. Miejscowy plan zagospodarowania przestrzennego terenów zabudowy mieszkaniowej i usługowej w </w:t>
            </w:r>
            <w:proofErr w:type="spellStart"/>
            <w:r w:rsidRPr="00006882">
              <w:rPr>
                <w:rFonts w:ascii="Times New Roman" w:eastAsia="Times New Roman" w:hAnsi="Times New Roman" w:cs="Times New Roman"/>
                <w:b/>
                <w:bCs/>
                <w:sz w:val="20"/>
                <w:szCs w:val="20"/>
                <w:lang w:eastAsia="pl-PL"/>
              </w:rPr>
              <w:t>Gwiazdowie</w:t>
            </w:r>
            <w:proofErr w:type="spellEnd"/>
            <w:r w:rsidRPr="00006882">
              <w:rPr>
                <w:rFonts w:ascii="Times New Roman" w:eastAsia="Times New Roman" w:hAnsi="Times New Roman" w:cs="Times New Roman"/>
                <w:b/>
                <w:bCs/>
                <w:sz w:val="20"/>
                <w:szCs w:val="20"/>
                <w:lang w:eastAsia="pl-PL"/>
              </w:rPr>
              <w:t xml:space="preserve"> – część B</w:t>
            </w:r>
            <w:r w:rsidRPr="00006882">
              <w:rPr>
                <w:rFonts w:ascii="Times New Roman" w:eastAsia="Times New Roman" w:hAnsi="Times New Roman" w:cs="Times New Roman"/>
                <w:sz w:val="20"/>
                <w:szCs w:val="20"/>
                <w:lang w:eastAsia="pl-PL"/>
              </w:rPr>
              <w:br/>
            </w:r>
            <w:r w:rsidRPr="00006882">
              <w:rPr>
                <w:rFonts w:ascii="Times New Roman" w:eastAsia="Times New Roman" w:hAnsi="Times New Roman" w:cs="Times New Roman"/>
                <w:i/>
                <w:iCs/>
                <w:sz w:val="20"/>
                <w:szCs w:val="20"/>
                <w:lang w:eastAsia="pl-PL"/>
              </w:rPr>
              <w:lastRenderedPageBreak/>
              <w:t>Uchwała XXII/165/2008 z dnia 2008-10-30</w:t>
            </w:r>
            <w:r w:rsidRPr="00006882">
              <w:rPr>
                <w:rFonts w:ascii="Times New Roman" w:eastAsia="Times New Roman" w:hAnsi="Times New Roman" w:cs="Times New Roman"/>
                <w:sz w:val="20"/>
                <w:szCs w:val="20"/>
                <w:lang w:eastAsia="pl-PL"/>
              </w:rPr>
              <w:br/>
              <w:t>Publikacja: Dz. U. Woj. Wlkp. nr 249 poz. 4471 z 17.12.2008r. Data wejścia w życie: 2008-12-31</w:t>
            </w:r>
          </w:p>
          <w:p w14:paraId="60BA587C" w14:textId="77777777" w:rsidR="00DB192F"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044. Miejscowy plan zagospodarowania przestrzennego terenów zabudowy mieszkaniowej i usługowej w </w:t>
            </w:r>
            <w:proofErr w:type="spellStart"/>
            <w:r w:rsidRPr="00006882">
              <w:rPr>
                <w:rFonts w:ascii="Times New Roman" w:eastAsia="Times New Roman" w:hAnsi="Times New Roman" w:cs="Times New Roman"/>
                <w:b/>
                <w:bCs/>
                <w:sz w:val="20"/>
                <w:szCs w:val="20"/>
                <w:lang w:eastAsia="pl-PL"/>
              </w:rPr>
              <w:t>Gwiazdowie</w:t>
            </w:r>
            <w:proofErr w:type="spellEnd"/>
            <w:r w:rsidRPr="00006882">
              <w:rPr>
                <w:rFonts w:ascii="Times New Roman" w:eastAsia="Times New Roman" w:hAnsi="Times New Roman" w:cs="Times New Roman"/>
                <w:b/>
                <w:bCs/>
                <w:sz w:val="20"/>
                <w:szCs w:val="20"/>
                <w:lang w:eastAsia="pl-PL"/>
              </w:rPr>
              <w:t xml:space="preserve"> – część C</w:t>
            </w:r>
            <w:r w:rsidRPr="00006882">
              <w:rPr>
                <w:rFonts w:ascii="Times New Roman" w:eastAsia="Times New Roman" w:hAnsi="Times New Roman" w:cs="Times New Roman"/>
                <w:sz w:val="20"/>
                <w:szCs w:val="20"/>
                <w:lang w:eastAsia="pl-PL"/>
              </w:rPr>
              <w:br/>
            </w:r>
            <w:r w:rsidRPr="00006882">
              <w:rPr>
                <w:rFonts w:ascii="Times New Roman" w:eastAsia="Times New Roman" w:hAnsi="Times New Roman" w:cs="Times New Roman"/>
                <w:i/>
                <w:iCs/>
                <w:sz w:val="20"/>
                <w:szCs w:val="20"/>
                <w:lang w:eastAsia="pl-PL"/>
              </w:rPr>
              <w:t>Uchwała XXVI/209/2009 z dnia 2009-03-26</w:t>
            </w:r>
            <w:r w:rsidRPr="00006882">
              <w:rPr>
                <w:rFonts w:ascii="Times New Roman" w:eastAsia="Times New Roman" w:hAnsi="Times New Roman" w:cs="Times New Roman"/>
                <w:sz w:val="20"/>
                <w:szCs w:val="20"/>
                <w:lang w:eastAsia="pl-PL"/>
              </w:rPr>
              <w:br/>
              <w:t>Publikacja: Dz. U. Woj. Wlkp. Nr 120, poz. 1941 z dnia 19.06.2009r. Data wejścia w życie: 2009-07-03</w:t>
            </w:r>
          </w:p>
          <w:p w14:paraId="65213DFD" w14:textId="77777777" w:rsidR="00DB192F"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045. Miejscowy plan zagospodarowania przestrzennego terenów zabudowy mieszkaniowej i usługowej w </w:t>
            </w:r>
            <w:proofErr w:type="spellStart"/>
            <w:r w:rsidRPr="00006882">
              <w:rPr>
                <w:rFonts w:ascii="Times New Roman" w:eastAsia="Times New Roman" w:hAnsi="Times New Roman" w:cs="Times New Roman"/>
                <w:b/>
                <w:bCs/>
                <w:sz w:val="20"/>
                <w:szCs w:val="20"/>
                <w:lang w:eastAsia="pl-PL"/>
              </w:rPr>
              <w:t>Gwiazdowie</w:t>
            </w:r>
            <w:proofErr w:type="spellEnd"/>
            <w:r w:rsidRPr="00006882">
              <w:rPr>
                <w:rFonts w:ascii="Times New Roman" w:eastAsia="Times New Roman" w:hAnsi="Times New Roman" w:cs="Times New Roman"/>
                <w:b/>
                <w:bCs/>
                <w:sz w:val="20"/>
                <w:szCs w:val="20"/>
                <w:lang w:eastAsia="pl-PL"/>
              </w:rPr>
              <w:t xml:space="preserve"> – część D</w:t>
            </w:r>
            <w:r w:rsidRPr="00006882">
              <w:rPr>
                <w:rFonts w:ascii="Times New Roman" w:eastAsia="Times New Roman" w:hAnsi="Times New Roman" w:cs="Times New Roman"/>
                <w:sz w:val="20"/>
                <w:szCs w:val="20"/>
                <w:lang w:eastAsia="pl-PL"/>
              </w:rPr>
              <w:br/>
            </w:r>
            <w:r w:rsidRPr="00006882">
              <w:rPr>
                <w:rFonts w:ascii="Times New Roman" w:eastAsia="Times New Roman" w:hAnsi="Times New Roman" w:cs="Times New Roman"/>
                <w:i/>
                <w:iCs/>
                <w:sz w:val="20"/>
                <w:szCs w:val="20"/>
                <w:lang w:eastAsia="pl-PL"/>
              </w:rPr>
              <w:t>Uchwała XXVI/210/2009 z dnia 2009-03-26</w:t>
            </w:r>
            <w:r w:rsidRPr="00006882">
              <w:rPr>
                <w:rFonts w:ascii="Times New Roman" w:eastAsia="Times New Roman" w:hAnsi="Times New Roman" w:cs="Times New Roman"/>
                <w:sz w:val="20"/>
                <w:szCs w:val="20"/>
                <w:lang w:eastAsia="pl-PL"/>
              </w:rPr>
              <w:br/>
              <w:t>Publikacja: Dz. U. Woj. Wlkp. Nr 120, poz. 1942 z dnia 19.06.2009r. Data wejścia w życie: 2009-07-03</w:t>
            </w:r>
          </w:p>
          <w:p w14:paraId="2AD31641" w14:textId="77777777" w:rsidR="00DB192F"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 xml:space="preserve">064. w sprawie miejscowego planu zagospodarowania przestrzennego terenów w </w:t>
            </w:r>
            <w:proofErr w:type="spellStart"/>
            <w:r w:rsidRPr="00006882">
              <w:rPr>
                <w:rFonts w:ascii="Times New Roman" w:eastAsia="Times New Roman" w:hAnsi="Times New Roman" w:cs="Times New Roman"/>
                <w:b/>
                <w:bCs/>
                <w:sz w:val="20"/>
                <w:szCs w:val="20"/>
                <w:lang w:eastAsia="pl-PL"/>
              </w:rPr>
              <w:t>Gwiazdowie</w:t>
            </w:r>
            <w:proofErr w:type="spellEnd"/>
            <w:r w:rsidRPr="00006882">
              <w:rPr>
                <w:rFonts w:ascii="Times New Roman" w:eastAsia="Times New Roman" w:hAnsi="Times New Roman" w:cs="Times New Roman"/>
                <w:b/>
                <w:bCs/>
                <w:sz w:val="20"/>
                <w:szCs w:val="20"/>
                <w:lang w:eastAsia="pl-PL"/>
              </w:rPr>
              <w:t xml:space="preserve"> i Skałowie część A, gm. Kostrzyn</w:t>
            </w:r>
            <w:r w:rsidRPr="00006882">
              <w:rPr>
                <w:rFonts w:ascii="Times New Roman" w:eastAsia="Times New Roman" w:hAnsi="Times New Roman" w:cs="Times New Roman"/>
                <w:sz w:val="20"/>
                <w:szCs w:val="20"/>
                <w:lang w:eastAsia="pl-PL"/>
              </w:rPr>
              <w:br/>
            </w:r>
            <w:r w:rsidRPr="00006882">
              <w:rPr>
                <w:rFonts w:ascii="Times New Roman" w:eastAsia="Times New Roman" w:hAnsi="Times New Roman" w:cs="Times New Roman"/>
                <w:i/>
                <w:iCs/>
                <w:sz w:val="20"/>
                <w:szCs w:val="20"/>
                <w:lang w:eastAsia="pl-PL"/>
              </w:rPr>
              <w:t>Uchwała XLIII/285/2014 z dnia 2014-09-29</w:t>
            </w:r>
            <w:r w:rsidRPr="00006882">
              <w:rPr>
                <w:rFonts w:ascii="Times New Roman" w:eastAsia="Times New Roman" w:hAnsi="Times New Roman" w:cs="Times New Roman"/>
                <w:sz w:val="20"/>
                <w:szCs w:val="20"/>
                <w:lang w:eastAsia="pl-PL"/>
              </w:rPr>
              <w:br/>
              <w:t>Publikacja: Dz. U. Woj. Wlkp. z dnia 29 września 2014r. poz. 6074 Data wejścia w życie: 2014-10-13</w:t>
            </w:r>
          </w:p>
          <w:p w14:paraId="76D64985" w14:textId="6F98ADA3" w:rsidR="00DB192F" w:rsidRPr="00006882" w:rsidRDefault="00DB192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b/>
                <w:bCs/>
                <w:sz w:val="20"/>
                <w:szCs w:val="20"/>
                <w:lang w:eastAsia="pl-PL"/>
              </w:rPr>
              <w:t>082. w sprawie miejscowego planu zagospodarowania przestrzennego dla przebiegu drogi klasy L w miejscowości Gwiazdowo, gm. Kostrzyn</w:t>
            </w:r>
            <w:r w:rsidRPr="00006882">
              <w:rPr>
                <w:rFonts w:ascii="Times New Roman" w:eastAsia="Times New Roman" w:hAnsi="Times New Roman" w:cs="Times New Roman"/>
                <w:b/>
                <w:bCs/>
                <w:sz w:val="20"/>
                <w:szCs w:val="20"/>
                <w:lang w:eastAsia="pl-PL"/>
              </w:rPr>
              <w:br/>
            </w:r>
            <w:r w:rsidRPr="00006882">
              <w:rPr>
                <w:rFonts w:ascii="Times New Roman" w:eastAsia="Times New Roman" w:hAnsi="Times New Roman" w:cs="Times New Roman"/>
                <w:b/>
                <w:bCs/>
                <w:i/>
                <w:iCs/>
                <w:sz w:val="20"/>
                <w:szCs w:val="20"/>
                <w:lang w:eastAsia="pl-PL"/>
              </w:rPr>
              <w:t>Uchwała X/83/2019 z dnia 2019-06-13</w:t>
            </w:r>
            <w:r w:rsidRPr="00006882">
              <w:rPr>
                <w:rFonts w:ascii="Times New Roman" w:eastAsia="Times New Roman" w:hAnsi="Times New Roman" w:cs="Times New Roman"/>
                <w:b/>
                <w:bCs/>
                <w:sz w:val="20"/>
                <w:szCs w:val="20"/>
                <w:lang w:eastAsia="pl-PL"/>
              </w:rPr>
              <w:br/>
              <w:t>Publikacja: Dz. U. Woj. Wlkp. z dn. 24.06.2019 r., poz. 6006 Data wejścia w życie: 2019-07-08</w:t>
            </w:r>
          </w:p>
        </w:tc>
      </w:tr>
      <w:tr w:rsidR="002C5130" w:rsidRPr="00006882" w14:paraId="170B61D9"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5144F5DC"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D98DFDF" w14:textId="77777777" w:rsidR="002C5130" w:rsidRPr="00006882" w:rsidRDefault="002C5130" w:rsidP="002C5130">
            <w:pPr>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decyzjach o warunkach zabudowy i zagospodarowania terenu</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7874B4D7" w14:textId="77777777" w:rsidR="00CB2C19" w:rsidRPr="00006882" w:rsidRDefault="00CB2C19" w:rsidP="00CB2C19">
            <w:pPr>
              <w:suppressAutoHyphens/>
              <w:autoSpaceDN w:val="0"/>
              <w:spacing w:before="144" w:after="144" w:line="240" w:lineRule="auto"/>
              <w:jc w:val="both"/>
              <w:rPr>
                <w:rFonts w:ascii="Times New Roman" w:hAnsi="Times New Roman" w:cs="Times New Roman"/>
                <w:sz w:val="20"/>
                <w:szCs w:val="20"/>
                <w:lang w:eastAsia="pl-PL"/>
              </w:rPr>
            </w:pPr>
            <w:r w:rsidRPr="00006882">
              <w:rPr>
                <w:rFonts w:ascii="Times New Roman" w:hAnsi="Times New Roman" w:cs="Times New Roman"/>
                <w:b/>
                <w:bCs/>
                <w:sz w:val="20"/>
                <w:szCs w:val="20"/>
                <w:lang w:eastAsia="pl-PL"/>
              </w:rPr>
              <w:t>Decyzja o warunkach zabudowy</w:t>
            </w:r>
            <w:r w:rsidRPr="00006882">
              <w:rPr>
                <w:rFonts w:ascii="Times New Roman" w:hAnsi="Times New Roman" w:cs="Times New Roman"/>
                <w:sz w:val="20"/>
                <w:szCs w:val="20"/>
                <w:lang w:eastAsia="pl-PL"/>
              </w:rPr>
              <w:br/>
              <w:t>nr </w:t>
            </w:r>
            <w:r w:rsidRPr="00006882">
              <w:rPr>
                <w:rFonts w:ascii="Times New Roman" w:hAnsi="Times New Roman" w:cs="Times New Roman"/>
                <w:b/>
                <w:bCs/>
                <w:sz w:val="20"/>
                <w:szCs w:val="20"/>
                <w:lang w:eastAsia="pl-PL"/>
              </w:rPr>
              <w:t>46/2012</w:t>
            </w:r>
            <w:r w:rsidRPr="00006882">
              <w:rPr>
                <w:rFonts w:ascii="Times New Roman" w:hAnsi="Times New Roman" w:cs="Times New Roman"/>
                <w:sz w:val="20"/>
                <w:szCs w:val="20"/>
                <w:lang w:eastAsia="pl-PL"/>
              </w:rPr>
              <w:t> z </w:t>
            </w:r>
            <w:r w:rsidRPr="00006882">
              <w:rPr>
                <w:rFonts w:ascii="Times New Roman" w:hAnsi="Times New Roman" w:cs="Times New Roman"/>
                <w:b/>
                <w:bCs/>
                <w:sz w:val="20"/>
                <w:szCs w:val="20"/>
                <w:lang w:eastAsia="pl-PL"/>
              </w:rPr>
              <w:t>2012-02-21</w:t>
            </w:r>
            <w:r w:rsidRPr="00006882">
              <w:rPr>
                <w:rFonts w:ascii="Times New Roman" w:hAnsi="Times New Roman" w:cs="Times New Roman"/>
                <w:sz w:val="20"/>
                <w:szCs w:val="20"/>
                <w:lang w:eastAsia="pl-PL"/>
              </w:rPr>
              <w:br/>
              <w:t>Budowa budynku mieszkalnego jednorodzinnego wolnostojącego</w:t>
            </w:r>
          </w:p>
          <w:p w14:paraId="4CD15DE1" w14:textId="304A9232" w:rsidR="002C5130" w:rsidRPr="00006882" w:rsidRDefault="00CB2C19" w:rsidP="00CB2C19">
            <w:pPr>
              <w:suppressAutoHyphens/>
              <w:autoSpaceDN w:val="0"/>
              <w:spacing w:before="144" w:after="144" w:line="240" w:lineRule="auto"/>
              <w:jc w:val="both"/>
              <w:rPr>
                <w:rFonts w:ascii="Times New Roman" w:hAnsi="Times New Roman" w:cs="Times New Roman"/>
                <w:sz w:val="20"/>
                <w:szCs w:val="20"/>
                <w:lang w:eastAsia="pl-PL"/>
              </w:rPr>
            </w:pPr>
            <w:r w:rsidRPr="00006882">
              <w:rPr>
                <w:rFonts w:ascii="Times New Roman" w:hAnsi="Times New Roman" w:cs="Times New Roman"/>
                <w:b/>
                <w:bCs/>
                <w:sz w:val="20"/>
                <w:szCs w:val="20"/>
                <w:lang w:eastAsia="pl-PL"/>
              </w:rPr>
              <w:t>Decyzja o warunkach zabudowy</w:t>
            </w:r>
            <w:r w:rsidRPr="00006882">
              <w:rPr>
                <w:rFonts w:ascii="Times New Roman" w:hAnsi="Times New Roman" w:cs="Times New Roman"/>
                <w:sz w:val="20"/>
                <w:szCs w:val="20"/>
                <w:lang w:eastAsia="pl-PL"/>
              </w:rPr>
              <w:br/>
              <w:t>nr </w:t>
            </w:r>
            <w:r w:rsidRPr="00006882">
              <w:rPr>
                <w:rFonts w:ascii="Times New Roman" w:hAnsi="Times New Roman" w:cs="Times New Roman"/>
                <w:b/>
                <w:bCs/>
                <w:sz w:val="20"/>
                <w:szCs w:val="20"/>
                <w:lang w:eastAsia="pl-PL"/>
              </w:rPr>
              <w:t>1/2011</w:t>
            </w:r>
            <w:r w:rsidRPr="00006882">
              <w:rPr>
                <w:rFonts w:ascii="Times New Roman" w:hAnsi="Times New Roman" w:cs="Times New Roman"/>
                <w:sz w:val="20"/>
                <w:szCs w:val="20"/>
                <w:lang w:eastAsia="pl-PL"/>
              </w:rPr>
              <w:t> z </w:t>
            </w:r>
            <w:r w:rsidRPr="00006882">
              <w:rPr>
                <w:rFonts w:ascii="Times New Roman" w:hAnsi="Times New Roman" w:cs="Times New Roman"/>
                <w:b/>
                <w:bCs/>
                <w:sz w:val="20"/>
                <w:szCs w:val="20"/>
                <w:lang w:eastAsia="pl-PL"/>
              </w:rPr>
              <w:t>2011-01-04</w:t>
            </w:r>
            <w:r w:rsidRPr="00006882">
              <w:rPr>
                <w:rFonts w:ascii="Times New Roman" w:hAnsi="Times New Roman" w:cs="Times New Roman"/>
                <w:sz w:val="20"/>
                <w:szCs w:val="20"/>
                <w:lang w:eastAsia="pl-PL"/>
              </w:rPr>
              <w:br/>
              <w:t>Budowa zespołu pięciu budynków mieszkalnych jednorodzinnych wolnostojących.</w:t>
            </w:r>
          </w:p>
        </w:tc>
      </w:tr>
      <w:tr w:rsidR="002C5130" w:rsidRPr="00006882" w14:paraId="017C6853"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2AB584E5"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10B80E7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decyzjach o środowiskowych uwarunkowaniach</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163609C4" w14:textId="77777777" w:rsidR="00CB2C19" w:rsidRPr="00006882" w:rsidRDefault="00CB2C19" w:rsidP="00CB2C19">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Decyzja nr ZP.6220.12.2022.PN</w:t>
            </w:r>
          </w:p>
          <w:p w14:paraId="0010042A" w14:textId="32215582" w:rsidR="002C5130" w:rsidRPr="00006882" w:rsidRDefault="00CB2C19" w:rsidP="00CB2C19">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Budowa w Skałowie centrum </w:t>
            </w:r>
            <w:proofErr w:type="spellStart"/>
            <w:r w:rsidRPr="00006882">
              <w:rPr>
                <w:rFonts w:ascii="Times New Roman" w:eastAsia="Times New Roman" w:hAnsi="Times New Roman" w:cs="Times New Roman"/>
                <w:sz w:val="20"/>
                <w:szCs w:val="20"/>
                <w:lang w:eastAsia="pl-PL"/>
              </w:rPr>
              <w:t>logistyczno-magazynowo-produkcyjnego</w:t>
            </w:r>
            <w:proofErr w:type="spellEnd"/>
            <w:r w:rsidRPr="00006882">
              <w:rPr>
                <w:rFonts w:ascii="Times New Roman" w:eastAsia="Times New Roman" w:hAnsi="Times New Roman" w:cs="Times New Roman"/>
                <w:sz w:val="20"/>
                <w:szCs w:val="20"/>
                <w:lang w:eastAsia="pl-PL"/>
              </w:rPr>
              <w:t xml:space="preserve"> z zapleczem socjalno-biurowym i infrastrukturą towarzyszącą</w:t>
            </w:r>
          </w:p>
        </w:tc>
      </w:tr>
      <w:tr w:rsidR="002C5130" w:rsidRPr="00006882" w14:paraId="252B0C49"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1CBAD9F3"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4747FD5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uchwałach o obszarach ograniczonego użytkowania</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FCEA209" w14:textId="2E0013BD"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535CC53D"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7F831E43"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642CF70F"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miejscowych planach odbudowy</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C0EEB11" w14:textId="5401F2E8"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18B84913"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29079BBD"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23EE6EB0"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mapach zagrożenia powodziowego i mapach ryzyka powodziowego</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0D19254A" w14:textId="7EB56DEF"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6518BD55" w14:textId="77777777" w:rsidTr="00E71DCF">
        <w:trPr>
          <w:trHeight w:val="71"/>
        </w:trPr>
        <w:tc>
          <w:tcPr>
            <w:tcW w:w="1407" w:type="dxa"/>
            <w:vMerge/>
            <w:tcBorders>
              <w:top w:val="nil"/>
              <w:left w:val="single" w:sz="8" w:space="0" w:color="auto"/>
              <w:bottom w:val="single" w:sz="8" w:space="0" w:color="auto"/>
              <w:right w:val="single" w:sz="8" w:space="0" w:color="auto"/>
            </w:tcBorders>
            <w:vAlign w:val="center"/>
            <w:hideMark/>
          </w:tcPr>
          <w:p w14:paraId="70D8126D"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47C61A" w14:textId="77777777" w:rsidR="002C5130" w:rsidRPr="00006882" w:rsidRDefault="002C5130" w:rsidP="002C5130">
            <w:pPr>
              <w:spacing w:before="100" w:beforeAutospacing="1" w:after="100" w:afterAutospacing="1"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Ustalenia decyzji w zakresie rozmieszczenia inwestycji celu publicznego, mogące mieć znaczenie dla terenu objętego przedsięwzięciem deweloperskim lub zadaniem inwestycyjnym:</w:t>
            </w:r>
          </w:p>
          <w:p w14:paraId="58879981" w14:textId="77777777" w:rsidR="002C5130" w:rsidRPr="00006882" w:rsidRDefault="002C5130" w:rsidP="002C5130">
            <w:pPr>
              <w:spacing w:before="100" w:beforeAutospacing="1" w:after="100" w:afterAutospacing="1"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tc>
      </w:tr>
      <w:tr w:rsidR="002C5130" w:rsidRPr="00006882" w14:paraId="551CE7CF" w14:textId="77777777" w:rsidTr="00E71DCF">
        <w:trPr>
          <w:trHeight w:val="84"/>
        </w:trPr>
        <w:tc>
          <w:tcPr>
            <w:tcW w:w="1407" w:type="dxa"/>
            <w:vMerge/>
            <w:tcBorders>
              <w:top w:val="nil"/>
              <w:left w:val="single" w:sz="8" w:space="0" w:color="auto"/>
              <w:bottom w:val="single" w:sz="8" w:space="0" w:color="auto"/>
              <w:right w:val="single" w:sz="8" w:space="0" w:color="auto"/>
            </w:tcBorders>
            <w:vAlign w:val="center"/>
            <w:hideMark/>
          </w:tcPr>
          <w:p w14:paraId="01244D0F"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68ACF07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zezwoleniu na realizację inwestycji drogowej</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1D6209C1" w14:textId="2FBCFB33"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Nie dotyczy</w:t>
            </w:r>
          </w:p>
        </w:tc>
      </w:tr>
      <w:tr w:rsidR="002C5130" w:rsidRPr="00006882" w14:paraId="6047DBD7"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50F5E0F7"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3C44BBC"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ustaleniu lokalizacji linii kolejowej</w:t>
            </w:r>
          </w:p>
        </w:tc>
        <w:tc>
          <w:tcPr>
            <w:tcW w:w="5513" w:type="dxa"/>
            <w:tcBorders>
              <w:top w:val="nil"/>
              <w:left w:val="nil"/>
              <w:bottom w:val="single" w:sz="4" w:space="0" w:color="auto"/>
              <w:right w:val="single" w:sz="8" w:space="0" w:color="auto"/>
            </w:tcBorders>
            <w:tcMar>
              <w:top w:w="0" w:type="dxa"/>
              <w:left w:w="108" w:type="dxa"/>
              <w:bottom w:w="0" w:type="dxa"/>
              <w:right w:w="108" w:type="dxa"/>
            </w:tcMar>
          </w:tcPr>
          <w:p w14:paraId="1C9A2345" w14:textId="7FFDAD7A"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2F2F88B2"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3FC9B5C6"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84F51A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zezwoleniu na realizację inwestycji w zakresie lotniska użytku publicznego</w:t>
            </w:r>
          </w:p>
        </w:tc>
        <w:tc>
          <w:tcPr>
            <w:tcW w:w="5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B927C" w14:textId="41F510A0"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0C2AD7F5"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4D9BF2D9"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2C0550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pozwoleniu na realizację inwestycji w zakresie budowli przeciwpowodziowych</w:t>
            </w:r>
          </w:p>
        </w:tc>
        <w:tc>
          <w:tcPr>
            <w:tcW w:w="55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78B0AD1" w14:textId="718BB08D"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480291E6" w14:textId="77777777" w:rsidTr="00E71DCF">
        <w:trPr>
          <w:trHeight w:val="60"/>
        </w:trPr>
        <w:tc>
          <w:tcPr>
            <w:tcW w:w="1407" w:type="dxa"/>
            <w:vMerge/>
            <w:tcBorders>
              <w:top w:val="nil"/>
              <w:left w:val="single" w:sz="8" w:space="0" w:color="auto"/>
              <w:bottom w:val="single" w:sz="8" w:space="0" w:color="auto"/>
              <w:right w:val="single" w:sz="8" w:space="0" w:color="auto"/>
            </w:tcBorders>
            <w:vAlign w:val="center"/>
            <w:hideMark/>
          </w:tcPr>
          <w:p w14:paraId="62AB9849"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6BFE10E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ustaleniu lokalizacji inwestycji w zakresie budowy obiektu energetyki jądrowej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CDAFC02" w14:textId="1700F6AE"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6461CE08"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25A3EEBC"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1D0A756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ustaleniu lokalizacji strategicznej inwestycji w zakresie sieci przesyłowej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911A131" w14:textId="1B04229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41185E33"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172A0511"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42110FD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ustaleniu lokalizacji regionalnej sieci szerokopasmowej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39909C4" w14:textId="08AFC93C"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6DE416DA"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5EE294A1"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56CD6FB"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decyzja o ustaleniu lokalizacji inwestycji w zakresie Centralnego Portu Komunikacyjnego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2B8023A4" w14:textId="5AC7B61F"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2BAB3B28"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624DA5F3"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7E445C0"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zezwoleniu na realizację inwestycji w zakresie infrastruktury dostępowej</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6B54B4DC" w14:textId="3AA2AD5C"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6C258ABD" w14:textId="77777777" w:rsidTr="00E71DCF">
        <w:trPr>
          <w:trHeight w:val="81"/>
        </w:trPr>
        <w:tc>
          <w:tcPr>
            <w:tcW w:w="1407" w:type="dxa"/>
            <w:vMerge/>
            <w:tcBorders>
              <w:top w:val="nil"/>
              <w:left w:val="single" w:sz="8" w:space="0" w:color="auto"/>
              <w:bottom w:val="single" w:sz="8" w:space="0" w:color="auto"/>
              <w:right w:val="single" w:sz="8" w:space="0" w:color="auto"/>
            </w:tcBorders>
            <w:vAlign w:val="center"/>
            <w:hideMark/>
          </w:tcPr>
          <w:p w14:paraId="63094246"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54061FA"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decyzja o ustaleniu lokalizacji strategicznej inwestycji w sektorze naftowym</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41FB98E6" w14:textId="0DE1840F"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 Nie dotyczy</w:t>
            </w:r>
          </w:p>
        </w:tc>
      </w:tr>
      <w:tr w:rsidR="002C5130" w:rsidRPr="00006882" w14:paraId="320B7035" w14:textId="77777777" w:rsidTr="00E71DCF">
        <w:trPr>
          <w:trHeight w:val="608"/>
        </w:trPr>
        <w:tc>
          <w:tcPr>
            <w:tcW w:w="1093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748770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t>INFORMACJE DOTYCZĄCE BUDYNKU</w:t>
            </w:r>
          </w:p>
        </w:tc>
      </w:tr>
      <w:tr w:rsidR="002C5130" w:rsidRPr="00006882" w14:paraId="436015D5" w14:textId="77777777" w:rsidTr="00E71DCF">
        <w:trPr>
          <w:trHeight w:val="390"/>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BDC764B" w14:textId="77777777" w:rsidR="002C5130" w:rsidRPr="00006882" w:rsidRDefault="002C5130" w:rsidP="002C5130">
            <w:pPr>
              <w:autoSpaceDN w:val="0"/>
              <w:spacing w:before="144" w:after="240"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Czy jest pozwolenie na budowę</w:t>
            </w:r>
          </w:p>
        </w:tc>
        <w:tc>
          <w:tcPr>
            <w:tcW w:w="4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321AB"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tak*</w:t>
            </w:r>
          </w:p>
        </w:tc>
        <w:tc>
          <w:tcPr>
            <w:tcW w:w="5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F71DE"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trike/>
                <w:szCs w:val="24"/>
                <w:lang w:eastAsia="pl-PL"/>
              </w:rPr>
            </w:pPr>
            <w:r w:rsidRPr="00006882">
              <w:rPr>
                <w:rFonts w:ascii="Times New Roman" w:eastAsia="Times New Roman" w:hAnsi="Times New Roman" w:cs="Times New Roman"/>
                <w:strike/>
                <w:sz w:val="16"/>
                <w:szCs w:val="18"/>
                <w:lang w:eastAsia="pl-PL"/>
              </w:rPr>
              <w:t>nie*</w:t>
            </w:r>
          </w:p>
        </w:tc>
      </w:tr>
      <w:tr w:rsidR="002C5130" w:rsidRPr="00006882" w14:paraId="3DE3F91C" w14:textId="77777777" w:rsidTr="00E71DCF">
        <w:trPr>
          <w:trHeight w:val="390"/>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32717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Czy pozwolenie na budowę jest ostateczne</w:t>
            </w:r>
          </w:p>
        </w:tc>
        <w:tc>
          <w:tcPr>
            <w:tcW w:w="4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7709E"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tak*</w:t>
            </w:r>
          </w:p>
        </w:tc>
        <w:tc>
          <w:tcPr>
            <w:tcW w:w="5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E83271"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trike/>
                <w:szCs w:val="24"/>
                <w:lang w:eastAsia="pl-PL"/>
              </w:rPr>
            </w:pPr>
            <w:r w:rsidRPr="00006882">
              <w:rPr>
                <w:rFonts w:ascii="Times New Roman" w:eastAsia="Times New Roman" w:hAnsi="Times New Roman" w:cs="Times New Roman"/>
                <w:strike/>
                <w:sz w:val="16"/>
                <w:szCs w:val="18"/>
                <w:lang w:eastAsia="pl-PL"/>
              </w:rPr>
              <w:t>nie*</w:t>
            </w:r>
          </w:p>
        </w:tc>
      </w:tr>
      <w:tr w:rsidR="002C5130" w:rsidRPr="00006882" w14:paraId="32CD2A77" w14:textId="77777777" w:rsidTr="00E71DCF">
        <w:trPr>
          <w:trHeight w:val="390"/>
        </w:trPr>
        <w:tc>
          <w:tcPr>
            <w:tcW w:w="1407" w:type="dxa"/>
            <w:tcBorders>
              <w:top w:val="nil"/>
              <w:left w:val="single" w:sz="8" w:space="0" w:color="auto"/>
              <w:bottom w:val="single" w:sz="4" w:space="0" w:color="auto"/>
              <w:right w:val="single" w:sz="8" w:space="0" w:color="auto"/>
            </w:tcBorders>
            <w:shd w:val="clear" w:color="auto" w:fill="F3F3F3"/>
            <w:tcMar>
              <w:top w:w="0" w:type="dxa"/>
              <w:left w:w="108" w:type="dxa"/>
              <w:bottom w:w="0" w:type="dxa"/>
              <w:right w:w="108" w:type="dxa"/>
            </w:tcMar>
            <w:hideMark/>
          </w:tcPr>
          <w:p w14:paraId="6DD87BC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Czy pozwolenie na budowę jest zaskarżone</w:t>
            </w:r>
          </w:p>
        </w:tc>
        <w:tc>
          <w:tcPr>
            <w:tcW w:w="401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510EAD1"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trike/>
                <w:szCs w:val="24"/>
                <w:lang w:eastAsia="pl-PL"/>
              </w:rPr>
            </w:pPr>
            <w:r w:rsidRPr="00006882">
              <w:rPr>
                <w:rFonts w:ascii="Times New Roman" w:eastAsia="Times New Roman" w:hAnsi="Times New Roman" w:cs="Times New Roman"/>
                <w:strike/>
                <w:sz w:val="16"/>
                <w:szCs w:val="18"/>
                <w:lang w:eastAsia="pl-PL"/>
              </w:rPr>
              <w:t>tak*</w:t>
            </w:r>
          </w:p>
        </w:tc>
        <w:tc>
          <w:tcPr>
            <w:tcW w:w="551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50D1AE3" w14:textId="77777777" w:rsidR="002C5130" w:rsidRPr="00006882" w:rsidRDefault="002C5130" w:rsidP="002C5130">
            <w:pPr>
              <w:autoSpaceDN w:val="0"/>
              <w:spacing w:before="144" w:after="144" w:line="240" w:lineRule="auto"/>
              <w:jc w:val="center"/>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nie*</w:t>
            </w:r>
          </w:p>
        </w:tc>
      </w:tr>
      <w:tr w:rsidR="002C5130" w:rsidRPr="00006882" w14:paraId="11AC86BB" w14:textId="77777777" w:rsidTr="00E71DCF">
        <w:trPr>
          <w:trHeight w:val="195"/>
        </w:trPr>
        <w:tc>
          <w:tcPr>
            <w:tcW w:w="1407" w:type="dxa"/>
            <w:tcBorders>
              <w:top w:val="single" w:sz="4"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3E2F35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Numer pozwolenia na budowę oraz nazwa organu, który je wydał</w:t>
            </w:r>
          </w:p>
        </w:tc>
        <w:tc>
          <w:tcPr>
            <w:tcW w:w="953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349D4D55" w14:textId="4F84E279" w:rsidR="002C5130" w:rsidRPr="00006882" w:rsidRDefault="00413331"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SimSun;宋体" w:hAnsi="Times New Roman" w:cs="Times New Roman"/>
                <w:color w:val="000000"/>
                <w:sz w:val="20"/>
                <w:szCs w:val="20"/>
              </w:rPr>
              <w:t xml:space="preserve">Pozwolenie nr </w:t>
            </w:r>
            <w:r w:rsidR="00B66F04" w:rsidRPr="00006882">
              <w:rPr>
                <w:rFonts w:ascii="Times New Roman" w:eastAsia="SimSun;宋体" w:hAnsi="Times New Roman" w:cs="Times New Roman"/>
                <w:color w:val="000000"/>
                <w:sz w:val="20"/>
                <w:szCs w:val="20"/>
              </w:rPr>
              <w:t>8</w:t>
            </w:r>
            <w:r w:rsidR="001303D9" w:rsidRPr="00006882">
              <w:rPr>
                <w:rFonts w:ascii="Times New Roman" w:eastAsia="SimSun;宋体" w:hAnsi="Times New Roman" w:cs="Times New Roman"/>
                <w:color w:val="000000"/>
                <w:sz w:val="20"/>
                <w:szCs w:val="20"/>
              </w:rPr>
              <w:t>1</w:t>
            </w:r>
            <w:r w:rsidR="00873904" w:rsidRPr="00006882">
              <w:rPr>
                <w:rFonts w:ascii="Times New Roman" w:eastAsia="SimSun;宋体" w:hAnsi="Times New Roman" w:cs="Times New Roman"/>
                <w:color w:val="000000"/>
                <w:sz w:val="20"/>
                <w:szCs w:val="20"/>
              </w:rPr>
              <w:t>/26 z 13.01.2026 r.</w:t>
            </w:r>
            <w:r w:rsidRPr="00006882">
              <w:rPr>
                <w:rFonts w:ascii="Times New Roman" w:eastAsia="SimSun;宋体" w:hAnsi="Times New Roman" w:cs="Times New Roman"/>
                <w:color w:val="000000"/>
                <w:sz w:val="20"/>
                <w:szCs w:val="20"/>
              </w:rPr>
              <w:t xml:space="preserve"> wydane przez Starostę Poznański</w:t>
            </w:r>
            <w:r w:rsidR="00895982" w:rsidRPr="00006882">
              <w:rPr>
                <w:rFonts w:ascii="Times New Roman" w:eastAsia="SimSun;宋体" w:hAnsi="Times New Roman" w:cs="Times New Roman"/>
                <w:color w:val="000000"/>
                <w:sz w:val="20"/>
                <w:szCs w:val="20"/>
              </w:rPr>
              <w:t xml:space="preserve">ego </w:t>
            </w:r>
          </w:p>
        </w:tc>
      </w:tr>
      <w:tr w:rsidR="002C5130" w:rsidRPr="00006882" w14:paraId="07B631DE" w14:textId="77777777" w:rsidTr="00E71DCF">
        <w:trPr>
          <w:trHeight w:val="195"/>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2B9670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uprawomocnienia się decyzji o pozwoleniu na użytkowanie budynku</w:t>
            </w:r>
          </w:p>
        </w:tc>
        <w:tc>
          <w:tcPr>
            <w:tcW w:w="953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29977" w14:textId="4160FF40"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33507ED5" w14:textId="77777777" w:rsidTr="00E71DCF">
        <w:trPr>
          <w:trHeight w:val="195"/>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3A3B7A2" w14:textId="77777777" w:rsidR="002C5130" w:rsidRPr="00006882" w:rsidRDefault="002C5130" w:rsidP="002C5130">
            <w:pPr>
              <w:autoSpaceDN w:val="0"/>
              <w:spacing w:before="120" w:after="120"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Numer zgłoszenia budowy, </w:t>
            </w:r>
            <w:r w:rsidRPr="00006882">
              <w:rPr>
                <w:rFonts w:ascii="Times New Roman" w:eastAsia="Times New Roman" w:hAnsi="Times New Roman" w:cs="Times New Roman"/>
                <w:color w:val="000000"/>
                <w:sz w:val="16"/>
                <w:szCs w:val="18"/>
                <w:lang w:eastAsia="pl-PL"/>
              </w:rPr>
              <w:br/>
              <w:t xml:space="preserve">o której mowa w art. 29 ust. 1 pkt 1 ustawy z dnia 7 lipca 1994 r. – Prawo </w:t>
            </w:r>
            <w:r w:rsidRPr="00006882">
              <w:rPr>
                <w:rFonts w:ascii="Times New Roman" w:eastAsia="Times New Roman" w:hAnsi="Times New Roman" w:cs="Times New Roman"/>
                <w:sz w:val="16"/>
                <w:szCs w:val="18"/>
                <w:lang w:eastAsia="pl-PL"/>
              </w:rPr>
              <w:t xml:space="preserve">budowlane </w:t>
            </w:r>
            <w:proofErr w:type="gramStart"/>
            <w:r w:rsidRPr="00006882">
              <w:rPr>
                <w:rFonts w:ascii="Times New Roman" w:eastAsia="Times New Roman" w:hAnsi="Times New Roman" w:cs="Times New Roman"/>
                <w:sz w:val="16"/>
                <w:szCs w:val="18"/>
                <w:lang w:eastAsia="pl-PL"/>
              </w:rPr>
              <w:t>( Dz.</w:t>
            </w:r>
            <w:proofErr w:type="gramEnd"/>
            <w:r w:rsidRPr="00006882">
              <w:rPr>
                <w:rFonts w:ascii="Times New Roman" w:eastAsia="Times New Roman" w:hAnsi="Times New Roman" w:cs="Times New Roman"/>
                <w:sz w:val="16"/>
                <w:szCs w:val="18"/>
                <w:lang w:eastAsia="pl-PL"/>
              </w:rPr>
              <w:t xml:space="preserve"> U. z 2021 r poz. 2351, z </w:t>
            </w:r>
            <w:proofErr w:type="spellStart"/>
            <w:r w:rsidRPr="00006882">
              <w:rPr>
                <w:rFonts w:ascii="Times New Roman" w:eastAsia="Times New Roman" w:hAnsi="Times New Roman" w:cs="Times New Roman"/>
                <w:sz w:val="16"/>
                <w:szCs w:val="18"/>
                <w:lang w:eastAsia="pl-PL"/>
              </w:rPr>
              <w:t>późn</w:t>
            </w:r>
            <w:proofErr w:type="spellEnd"/>
            <w:r w:rsidRPr="00006882">
              <w:rPr>
                <w:rFonts w:ascii="Times New Roman" w:eastAsia="Times New Roman" w:hAnsi="Times New Roman" w:cs="Times New Roman"/>
                <w:sz w:val="16"/>
                <w:szCs w:val="18"/>
                <w:lang w:eastAsia="pl-PL"/>
              </w:rPr>
              <w:t xml:space="preserve">. </w:t>
            </w:r>
            <w:r w:rsidRPr="00006882">
              <w:rPr>
                <w:rFonts w:ascii="Times New Roman" w:eastAsia="Times New Roman" w:hAnsi="Times New Roman" w:cs="Times New Roman"/>
                <w:sz w:val="16"/>
                <w:szCs w:val="18"/>
                <w:lang w:eastAsia="pl-PL"/>
              </w:rPr>
              <w:lastRenderedPageBreak/>
              <w:t>zm.)</w:t>
            </w:r>
            <w:r w:rsidRPr="00006882">
              <w:rPr>
                <w:rFonts w:ascii="Times New Roman" w:eastAsia="Times New Roman" w:hAnsi="Times New Roman" w:cs="Times New Roman"/>
                <w:color w:val="FF0000"/>
                <w:sz w:val="16"/>
                <w:szCs w:val="18"/>
                <w:lang w:eastAsia="pl-PL"/>
              </w:rPr>
              <w:t xml:space="preserve">  </w:t>
            </w:r>
            <w:r w:rsidRPr="00006882">
              <w:rPr>
                <w:rFonts w:ascii="Times New Roman" w:eastAsia="Times New Roman" w:hAnsi="Times New Roman" w:cs="Times New Roman"/>
                <w:color w:val="000000"/>
                <w:sz w:val="16"/>
                <w:szCs w:val="18"/>
                <w:lang w:eastAsia="pl-PL"/>
              </w:rPr>
              <w:t>oraz oznaczenie organu, do którego dokonano zgłoszenia, wraz z informacją o braku wniesienia sprzeciwu przez ten organ</w:t>
            </w:r>
          </w:p>
        </w:tc>
        <w:tc>
          <w:tcPr>
            <w:tcW w:w="953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6AC8C593" w14:textId="5E1FEA3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lastRenderedPageBreak/>
              <w:t>Nie dotyczy</w:t>
            </w:r>
          </w:p>
        </w:tc>
      </w:tr>
      <w:tr w:rsidR="002C5130" w:rsidRPr="00006882" w14:paraId="5974F2C4" w14:textId="77777777" w:rsidTr="00E71DCF">
        <w:trPr>
          <w:trHeight w:val="195"/>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21E708B"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bookmarkStart w:id="0" w:name="_Hlk172030234"/>
            <w:r w:rsidRPr="00006882">
              <w:rPr>
                <w:rFonts w:ascii="Times New Roman" w:eastAsia="Times New Roman" w:hAnsi="Times New Roman" w:cs="Times New Roman"/>
                <w:color w:val="000000"/>
                <w:sz w:val="16"/>
                <w:szCs w:val="18"/>
                <w:lang w:eastAsia="pl-PL"/>
              </w:rPr>
              <w:t xml:space="preserve">Data zakończenia budowy domu jednorodzinnego </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tcPr>
          <w:p w14:paraId="54D0630E" w14:textId="4BE44340"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Nie dotyczy</w:t>
            </w:r>
          </w:p>
        </w:tc>
      </w:tr>
      <w:tr w:rsidR="002C5130" w:rsidRPr="00006882" w14:paraId="2D2BC99A" w14:textId="77777777" w:rsidTr="00E71DCF">
        <w:trPr>
          <w:trHeight w:val="195"/>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6922B8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bookmarkStart w:id="1" w:name="_Hlk230604800"/>
            <w:r w:rsidRPr="00006882">
              <w:rPr>
                <w:rFonts w:ascii="Times New Roman" w:eastAsia="Times New Roman" w:hAnsi="Times New Roman" w:cs="Times New Roman"/>
                <w:color w:val="000000"/>
                <w:sz w:val="16"/>
                <w:szCs w:val="18"/>
                <w:lang w:eastAsia="pl-PL"/>
              </w:rPr>
              <w:t>Planowany termin rozpoczęcia i zakończenia robót budowlanych</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71AD7F" w14:textId="66D8E122"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Termin rozpoczęcia – </w:t>
            </w:r>
            <w:r w:rsidR="001303D9" w:rsidRPr="00006882">
              <w:rPr>
                <w:rFonts w:ascii="Times New Roman" w:eastAsia="Times New Roman" w:hAnsi="Times New Roman" w:cs="Times New Roman"/>
                <w:sz w:val="20"/>
                <w:szCs w:val="20"/>
                <w:lang w:eastAsia="pl-PL"/>
              </w:rPr>
              <w:t>1</w:t>
            </w:r>
            <w:r w:rsidR="008908F3" w:rsidRPr="00006882">
              <w:rPr>
                <w:rFonts w:ascii="Times New Roman" w:eastAsia="Times New Roman" w:hAnsi="Times New Roman" w:cs="Times New Roman"/>
                <w:sz w:val="20"/>
                <w:szCs w:val="20"/>
                <w:lang w:eastAsia="pl-PL"/>
              </w:rPr>
              <w:t>.0</w:t>
            </w:r>
            <w:r w:rsidR="001303D9" w:rsidRPr="00006882">
              <w:rPr>
                <w:rFonts w:ascii="Times New Roman" w:eastAsia="Times New Roman" w:hAnsi="Times New Roman" w:cs="Times New Roman"/>
                <w:sz w:val="20"/>
                <w:szCs w:val="20"/>
                <w:lang w:eastAsia="pl-PL"/>
              </w:rPr>
              <w:t>8</w:t>
            </w:r>
            <w:r w:rsidR="008908F3" w:rsidRPr="00006882">
              <w:rPr>
                <w:rFonts w:ascii="Times New Roman" w:eastAsia="Times New Roman" w:hAnsi="Times New Roman" w:cs="Times New Roman"/>
                <w:sz w:val="20"/>
                <w:szCs w:val="20"/>
                <w:lang w:eastAsia="pl-PL"/>
              </w:rPr>
              <w:t>.2026</w:t>
            </w:r>
          </w:p>
          <w:p w14:paraId="0506EF6B" w14:textId="5C1AEC3C"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Termin zakończenia – </w:t>
            </w:r>
            <w:r w:rsidR="0057444F" w:rsidRPr="00006882">
              <w:rPr>
                <w:rFonts w:ascii="Times New Roman" w:eastAsia="Times New Roman" w:hAnsi="Times New Roman" w:cs="Times New Roman"/>
                <w:sz w:val="20"/>
                <w:szCs w:val="20"/>
                <w:lang w:eastAsia="pl-PL"/>
              </w:rPr>
              <w:t>31</w:t>
            </w:r>
            <w:r w:rsidR="008908F3" w:rsidRPr="00006882">
              <w:rPr>
                <w:rFonts w:ascii="Times New Roman" w:eastAsia="Times New Roman" w:hAnsi="Times New Roman" w:cs="Times New Roman"/>
                <w:sz w:val="20"/>
                <w:szCs w:val="20"/>
                <w:lang w:eastAsia="pl-PL"/>
              </w:rPr>
              <w:t>.0</w:t>
            </w:r>
            <w:r w:rsidR="001303D9" w:rsidRPr="00006882">
              <w:rPr>
                <w:rFonts w:ascii="Times New Roman" w:eastAsia="Times New Roman" w:hAnsi="Times New Roman" w:cs="Times New Roman"/>
                <w:sz w:val="20"/>
                <w:szCs w:val="20"/>
                <w:lang w:eastAsia="pl-PL"/>
              </w:rPr>
              <w:t>5</w:t>
            </w:r>
            <w:r w:rsidR="008908F3" w:rsidRPr="00006882">
              <w:rPr>
                <w:rFonts w:ascii="Times New Roman" w:eastAsia="Times New Roman" w:hAnsi="Times New Roman" w:cs="Times New Roman"/>
                <w:sz w:val="20"/>
                <w:szCs w:val="20"/>
                <w:lang w:eastAsia="pl-PL"/>
              </w:rPr>
              <w:t>.2027</w:t>
            </w:r>
          </w:p>
          <w:p w14:paraId="5BBAED3B" w14:textId="4D209D78"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Pozwolenie na użytkowanie – </w:t>
            </w:r>
            <w:r w:rsidR="008908F3" w:rsidRPr="00006882">
              <w:rPr>
                <w:rFonts w:ascii="Times New Roman" w:eastAsia="Times New Roman" w:hAnsi="Times New Roman" w:cs="Times New Roman"/>
                <w:sz w:val="20"/>
                <w:szCs w:val="20"/>
                <w:lang w:eastAsia="pl-PL"/>
              </w:rPr>
              <w:t>3</w:t>
            </w:r>
            <w:r w:rsidR="001303D9" w:rsidRPr="00006882">
              <w:rPr>
                <w:rFonts w:ascii="Times New Roman" w:eastAsia="Times New Roman" w:hAnsi="Times New Roman" w:cs="Times New Roman"/>
                <w:sz w:val="20"/>
                <w:szCs w:val="20"/>
                <w:lang w:eastAsia="pl-PL"/>
              </w:rPr>
              <w:t>1</w:t>
            </w:r>
            <w:r w:rsidR="008908F3" w:rsidRPr="00006882">
              <w:rPr>
                <w:rFonts w:ascii="Times New Roman" w:eastAsia="Times New Roman" w:hAnsi="Times New Roman" w:cs="Times New Roman"/>
                <w:sz w:val="20"/>
                <w:szCs w:val="20"/>
                <w:lang w:eastAsia="pl-PL"/>
              </w:rPr>
              <w:t>.0</w:t>
            </w:r>
            <w:r w:rsidR="001303D9" w:rsidRPr="00006882">
              <w:rPr>
                <w:rFonts w:ascii="Times New Roman" w:eastAsia="Times New Roman" w:hAnsi="Times New Roman" w:cs="Times New Roman"/>
                <w:sz w:val="20"/>
                <w:szCs w:val="20"/>
                <w:lang w:eastAsia="pl-PL"/>
              </w:rPr>
              <w:t>8</w:t>
            </w:r>
            <w:r w:rsidR="008908F3" w:rsidRPr="00006882">
              <w:rPr>
                <w:rFonts w:ascii="Times New Roman" w:eastAsia="Times New Roman" w:hAnsi="Times New Roman" w:cs="Times New Roman"/>
                <w:sz w:val="20"/>
                <w:szCs w:val="20"/>
                <w:lang w:eastAsia="pl-PL"/>
              </w:rPr>
              <w:t>.2027</w:t>
            </w:r>
          </w:p>
        </w:tc>
      </w:tr>
      <w:bookmarkEnd w:id="0"/>
      <w:tr w:rsidR="002C5130" w:rsidRPr="00006882" w14:paraId="3415E7B1" w14:textId="77777777" w:rsidTr="00E71DCF">
        <w:trPr>
          <w:trHeight w:val="325"/>
        </w:trPr>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3E1D24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p w14:paraId="094C52D3"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Opis przedsięwzięcia deweloperskiego lub zadania inwestycyjnego</w:t>
            </w:r>
          </w:p>
          <w:p w14:paraId="50120D2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F8F098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Liczba budynków </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05980B6E" w14:textId="610F1556" w:rsidR="00B66F04" w:rsidRPr="00006882" w:rsidRDefault="004D7C1C" w:rsidP="00B66F04">
            <w:pPr>
              <w:autoSpaceDN w:val="0"/>
              <w:spacing w:before="144" w:after="144" w:line="240" w:lineRule="auto"/>
              <w:jc w:val="both"/>
              <w:rPr>
                <w:rFonts w:ascii="Times New Roman" w:eastAsia="Times New Roman" w:hAnsi="Times New Roman" w:cs="Times New Roman"/>
                <w:b/>
                <w:bCs/>
                <w:sz w:val="20"/>
                <w:szCs w:val="20"/>
                <w:lang w:eastAsia="pl-PL"/>
              </w:rPr>
            </w:pPr>
            <w:proofErr w:type="gramStart"/>
            <w:r w:rsidRPr="00006882">
              <w:rPr>
                <w:rFonts w:ascii="Times New Roman" w:eastAsia="Times New Roman" w:hAnsi="Times New Roman" w:cs="Times New Roman"/>
                <w:b/>
                <w:bCs/>
                <w:sz w:val="20"/>
                <w:szCs w:val="20"/>
                <w:lang w:eastAsia="pl-PL"/>
              </w:rPr>
              <w:t>20</w:t>
            </w:r>
            <w:r w:rsidR="00B568F7" w:rsidRPr="00006882">
              <w:rPr>
                <w:rFonts w:ascii="Times New Roman" w:eastAsia="Times New Roman" w:hAnsi="Times New Roman" w:cs="Times New Roman"/>
                <w:b/>
                <w:bCs/>
                <w:sz w:val="20"/>
                <w:szCs w:val="20"/>
                <w:lang w:eastAsia="pl-PL"/>
              </w:rPr>
              <w:t xml:space="preserve"> </w:t>
            </w:r>
            <w:r w:rsidR="00B66F04" w:rsidRPr="00006882">
              <w:rPr>
                <w:rFonts w:ascii="Times New Roman" w:eastAsia="Times New Roman" w:hAnsi="Times New Roman" w:cs="Times New Roman"/>
                <w:b/>
                <w:bCs/>
                <w:sz w:val="20"/>
                <w:szCs w:val="20"/>
                <w:lang w:eastAsia="pl-PL"/>
              </w:rPr>
              <w:t xml:space="preserve"> budynków</w:t>
            </w:r>
            <w:proofErr w:type="gramEnd"/>
            <w:r w:rsidR="00B66F04" w:rsidRPr="00006882">
              <w:rPr>
                <w:rFonts w:ascii="Times New Roman" w:eastAsia="Times New Roman" w:hAnsi="Times New Roman" w:cs="Times New Roman"/>
                <w:b/>
                <w:bCs/>
                <w:sz w:val="20"/>
                <w:szCs w:val="20"/>
                <w:lang w:eastAsia="pl-PL"/>
              </w:rPr>
              <w:t xml:space="preserve"> mieszkalnych jednorodzinnych dwulokalowych </w:t>
            </w:r>
          </w:p>
          <w:p w14:paraId="0D6D45A8" w14:textId="4A87BE01" w:rsidR="002C5130" w:rsidRPr="00006882" w:rsidRDefault="00B66F04" w:rsidP="00B66F04">
            <w:pPr>
              <w:autoSpaceDN w:val="0"/>
              <w:spacing w:before="144" w:after="144" w:line="240" w:lineRule="auto"/>
              <w:jc w:val="both"/>
              <w:rPr>
                <w:rFonts w:ascii="Times New Roman" w:eastAsia="Times New Roman" w:hAnsi="Times New Roman" w:cs="Times New Roman"/>
                <w:b/>
                <w:bCs/>
                <w:sz w:val="20"/>
                <w:szCs w:val="20"/>
                <w:lang w:eastAsia="pl-PL"/>
              </w:rPr>
            </w:pPr>
            <w:r w:rsidRPr="00006882">
              <w:rPr>
                <w:rFonts w:ascii="Times New Roman" w:eastAsia="Times New Roman" w:hAnsi="Times New Roman" w:cs="Times New Roman"/>
                <w:b/>
                <w:bCs/>
                <w:sz w:val="20"/>
                <w:szCs w:val="20"/>
                <w:lang w:eastAsia="pl-PL"/>
              </w:rPr>
              <w:t xml:space="preserve">w zabudowie szeregowej </w:t>
            </w:r>
          </w:p>
        </w:tc>
      </w:tr>
      <w:tr w:rsidR="002C5130" w:rsidRPr="00006882" w14:paraId="51CB336D" w14:textId="77777777" w:rsidTr="00E71DCF">
        <w:trPr>
          <w:trHeight w:val="325"/>
        </w:trPr>
        <w:tc>
          <w:tcPr>
            <w:tcW w:w="1407" w:type="dxa"/>
            <w:vMerge/>
            <w:tcBorders>
              <w:top w:val="nil"/>
              <w:left w:val="single" w:sz="8" w:space="0" w:color="auto"/>
              <w:bottom w:val="single" w:sz="8" w:space="0" w:color="auto"/>
              <w:right w:val="single" w:sz="8" w:space="0" w:color="auto"/>
            </w:tcBorders>
            <w:vAlign w:val="center"/>
            <w:hideMark/>
          </w:tcPr>
          <w:p w14:paraId="47664AD7"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3A51F64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Rozmieszczenie budynków na nieruchomości (należy podać minimalny odstęp między budynkami)</w:t>
            </w:r>
          </w:p>
        </w:tc>
        <w:tc>
          <w:tcPr>
            <w:tcW w:w="5513" w:type="dxa"/>
            <w:tcBorders>
              <w:top w:val="nil"/>
              <w:left w:val="nil"/>
              <w:bottom w:val="single" w:sz="8" w:space="0" w:color="auto"/>
              <w:right w:val="single" w:sz="8" w:space="0" w:color="auto"/>
            </w:tcBorders>
            <w:tcMar>
              <w:top w:w="0" w:type="dxa"/>
              <w:left w:w="108" w:type="dxa"/>
              <w:bottom w:w="0" w:type="dxa"/>
              <w:right w:w="108" w:type="dxa"/>
            </w:tcMar>
          </w:tcPr>
          <w:p w14:paraId="3B182DC9" w14:textId="6A545BB5" w:rsidR="002C5130" w:rsidRPr="00006882" w:rsidRDefault="002C5130" w:rsidP="002C5130">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Budynki</w:t>
            </w:r>
            <w:r w:rsidR="00885302" w:rsidRPr="00006882">
              <w:rPr>
                <w:rFonts w:ascii="Times New Roman" w:eastAsia="Times New Roman" w:hAnsi="Times New Roman" w:cs="Times New Roman"/>
                <w:sz w:val="20"/>
                <w:szCs w:val="20"/>
                <w:lang w:eastAsia="pl-PL"/>
              </w:rPr>
              <w:t xml:space="preserve">, które </w:t>
            </w:r>
            <w:r w:rsidRPr="00006882">
              <w:rPr>
                <w:rFonts w:ascii="Times New Roman" w:eastAsia="Times New Roman" w:hAnsi="Times New Roman" w:cs="Times New Roman"/>
                <w:sz w:val="20"/>
                <w:szCs w:val="20"/>
                <w:lang w:eastAsia="pl-PL"/>
              </w:rPr>
              <w:t>przylegają do siebie</w:t>
            </w:r>
            <w:r w:rsidR="00885302" w:rsidRPr="00006882">
              <w:rPr>
                <w:rFonts w:ascii="Times New Roman" w:eastAsia="Times New Roman" w:hAnsi="Times New Roman" w:cs="Times New Roman"/>
                <w:sz w:val="20"/>
                <w:szCs w:val="20"/>
                <w:lang w:eastAsia="pl-PL"/>
              </w:rPr>
              <w:t>:</w:t>
            </w:r>
          </w:p>
          <w:p w14:paraId="71EBD784" w14:textId="7085BB12" w:rsidR="004D7C1C" w:rsidRPr="00006882" w:rsidRDefault="004D7C1C" w:rsidP="002C5130">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N1-N4</w:t>
            </w:r>
          </w:p>
          <w:p w14:paraId="12BB2DCF" w14:textId="4985B9CE" w:rsidR="00B568F7" w:rsidRPr="00006882" w:rsidRDefault="004D7C1C" w:rsidP="00A04F21">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N</w:t>
            </w:r>
            <w:r w:rsidR="00B568F7" w:rsidRPr="00006882">
              <w:rPr>
                <w:rFonts w:ascii="Times New Roman" w:eastAsia="Times New Roman" w:hAnsi="Times New Roman" w:cs="Times New Roman"/>
                <w:sz w:val="20"/>
                <w:szCs w:val="20"/>
                <w:lang w:eastAsia="pl-PL"/>
              </w:rPr>
              <w:t>5</w:t>
            </w:r>
            <w:r w:rsidR="00A04F21" w:rsidRPr="00006882">
              <w:rPr>
                <w:rFonts w:ascii="Times New Roman" w:eastAsia="Times New Roman" w:hAnsi="Times New Roman" w:cs="Times New Roman"/>
                <w:sz w:val="20"/>
                <w:szCs w:val="20"/>
                <w:lang w:eastAsia="pl-PL"/>
              </w:rPr>
              <w:t xml:space="preserve">- </w:t>
            </w:r>
            <w:r w:rsidRPr="00006882">
              <w:rPr>
                <w:rFonts w:ascii="Times New Roman" w:eastAsia="Times New Roman" w:hAnsi="Times New Roman" w:cs="Times New Roman"/>
                <w:sz w:val="20"/>
                <w:szCs w:val="20"/>
                <w:lang w:eastAsia="pl-PL"/>
              </w:rPr>
              <w:t>N</w:t>
            </w:r>
            <w:r w:rsidR="00A04F21" w:rsidRPr="00006882">
              <w:rPr>
                <w:rFonts w:ascii="Times New Roman" w:eastAsia="Times New Roman" w:hAnsi="Times New Roman" w:cs="Times New Roman"/>
                <w:sz w:val="20"/>
                <w:szCs w:val="20"/>
                <w:lang w:eastAsia="pl-PL"/>
              </w:rPr>
              <w:t>8</w:t>
            </w:r>
          </w:p>
          <w:p w14:paraId="01A0068B" w14:textId="63FFF636" w:rsidR="00A04F21" w:rsidRPr="00006882" w:rsidRDefault="004D7C1C" w:rsidP="00A04F21">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O1</w:t>
            </w:r>
            <w:r w:rsidR="00A04F21" w:rsidRPr="00006882">
              <w:rPr>
                <w:rFonts w:ascii="Times New Roman" w:eastAsia="Times New Roman" w:hAnsi="Times New Roman" w:cs="Times New Roman"/>
                <w:sz w:val="20"/>
                <w:szCs w:val="20"/>
                <w:lang w:eastAsia="pl-PL"/>
              </w:rPr>
              <w:t xml:space="preserve">- </w:t>
            </w:r>
            <w:r w:rsidRPr="00006882">
              <w:rPr>
                <w:rFonts w:ascii="Times New Roman" w:eastAsia="Times New Roman" w:hAnsi="Times New Roman" w:cs="Times New Roman"/>
                <w:sz w:val="20"/>
                <w:szCs w:val="20"/>
                <w:lang w:eastAsia="pl-PL"/>
              </w:rPr>
              <w:t>O4</w:t>
            </w:r>
          </w:p>
          <w:p w14:paraId="042FB9F7" w14:textId="6F7C8EB4" w:rsidR="00A04F21" w:rsidRPr="00006882" w:rsidRDefault="004D7C1C" w:rsidP="00B568F7">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A1-A8</w:t>
            </w:r>
          </w:p>
          <w:p w14:paraId="3ED6CEE0" w14:textId="2933FAFA" w:rsidR="002C5130" w:rsidRPr="00006882" w:rsidRDefault="002C5130" w:rsidP="00A04F21">
            <w:pPr>
              <w:shd w:val="clear" w:color="auto" w:fill="FFFFFF"/>
              <w:snapToGrid w:val="0"/>
              <w:spacing w:before="30" w:line="270" w:lineRule="exact"/>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Minimalny odstęp pomiędzy budynkami to </w:t>
            </w:r>
            <w:r w:rsidR="00B568F7" w:rsidRPr="00006882">
              <w:rPr>
                <w:rFonts w:ascii="Times New Roman" w:eastAsia="Times New Roman" w:hAnsi="Times New Roman" w:cs="Times New Roman"/>
                <w:sz w:val="20"/>
                <w:szCs w:val="20"/>
                <w:lang w:eastAsia="pl-PL"/>
              </w:rPr>
              <w:t>8</w:t>
            </w:r>
            <w:r w:rsidR="009A51EA" w:rsidRPr="00006882">
              <w:rPr>
                <w:rFonts w:ascii="Times New Roman" w:eastAsia="Times New Roman" w:hAnsi="Times New Roman" w:cs="Times New Roman"/>
                <w:sz w:val="20"/>
                <w:szCs w:val="20"/>
                <w:lang w:eastAsia="pl-PL"/>
              </w:rPr>
              <w:t xml:space="preserve"> </w:t>
            </w:r>
            <w:r w:rsidRPr="00006882">
              <w:rPr>
                <w:rFonts w:ascii="Times New Roman" w:eastAsia="Times New Roman" w:hAnsi="Times New Roman" w:cs="Times New Roman"/>
                <w:sz w:val="20"/>
                <w:szCs w:val="20"/>
                <w:lang w:eastAsia="pl-PL"/>
              </w:rPr>
              <w:t xml:space="preserve">m.  </w:t>
            </w:r>
          </w:p>
        </w:tc>
      </w:tr>
      <w:tr w:rsidR="002C5130" w:rsidRPr="00006882" w14:paraId="2F93D471" w14:textId="77777777" w:rsidTr="00E71DCF">
        <w:trPr>
          <w:trHeight w:val="488"/>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B80C47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bookmarkStart w:id="2" w:name="_Hlk219732170"/>
            <w:bookmarkStart w:id="3" w:name="_Hlk230605086"/>
            <w:bookmarkEnd w:id="1"/>
            <w:r w:rsidRPr="00006882">
              <w:rPr>
                <w:rFonts w:ascii="Times New Roman" w:eastAsia="Times New Roman" w:hAnsi="Times New Roman" w:cs="Times New Roman"/>
                <w:color w:val="000000"/>
                <w:sz w:val="16"/>
                <w:szCs w:val="18"/>
                <w:lang w:eastAsia="pl-PL"/>
              </w:rPr>
              <w:t>Sposób pomiaru powierzchni użytkowej lokalu mieszkalnego albo domu jednorodzinnego</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FDC1DCB" w14:textId="17CDEDA6"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 Powierzchnia lokalu zostanie obliczona jako powierzchnia użytkowa lokalu w rozumieniu ustawy z dnia 7 lipca 1994 r. Prawo budowlane (Dz.U. Nr 89, poz. 414) oraz Rozporządzenia Ministra Transportu, Budownictwa i Gospodarki Morskiej w sprawie szczegółowego zakresu i formy projektu budowlanego z dnia 25 kwietnia 2012 r. (Dz.U. z 2012 r. Nr 81 poz. 462), to jest zgodnie z polską normą </w:t>
            </w:r>
            <w:r w:rsidRPr="00006882">
              <w:rPr>
                <w:rFonts w:ascii="Times New Roman" w:hAnsi="Times New Roman" w:cs="Times New Roman"/>
                <w:sz w:val="20"/>
                <w:szCs w:val="20"/>
              </w:rPr>
              <w:t>PN-ISO 9836:20</w:t>
            </w:r>
            <w:r w:rsidR="00E31B3B" w:rsidRPr="00006882">
              <w:rPr>
                <w:rFonts w:ascii="Times New Roman" w:hAnsi="Times New Roman" w:cs="Times New Roman"/>
                <w:sz w:val="20"/>
                <w:szCs w:val="20"/>
              </w:rPr>
              <w:t>22</w:t>
            </w:r>
            <w:r w:rsidRPr="00006882">
              <w:rPr>
                <w:rFonts w:ascii="Times New Roman" w:hAnsi="Times New Roman" w:cs="Times New Roman"/>
                <w:sz w:val="20"/>
                <w:szCs w:val="20"/>
              </w:rPr>
              <w:t>-</w:t>
            </w:r>
            <w:r w:rsidR="00E31B3B" w:rsidRPr="00006882">
              <w:rPr>
                <w:rFonts w:ascii="Times New Roman" w:hAnsi="Times New Roman" w:cs="Times New Roman"/>
                <w:sz w:val="20"/>
                <w:szCs w:val="20"/>
              </w:rPr>
              <w:t>07</w:t>
            </w:r>
            <w:r w:rsidRPr="00006882">
              <w:rPr>
                <w:rFonts w:ascii="Times New Roman" w:eastAsia="Times New Roman" w:hAnsi="Times New Roman" w:cs="Times New Roman"/>
                <w:sz w:val="20"/>
                <w:szCs w:val="20"/>
                <w:lang w:eastAsia="pl-PL"/>
              </w:rPr>
              <w:t>, z uwzględnieniem następujących zasad:</w:t>
            </w:r>
          </w:p>
          <w:p w14:paraId="3A6FFED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przez lokal mieszkalny należy rozumieć wydzielone trwałymi ścianami w obrębie budynku pomieszczenie lub zespół pomieszczeń przeznaczonych na stały pobyt ludzi, które wraz z pomieszczeniami pomocniczymi służą zaspokajaniu ich potrzeb mieszkaniowych,</w:t>
            </w:r>
          </w:p>
          <w:p w14:paraId="15FD402E" w14:textId="75904EF3"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powierzchnię pomieszczeń lub ich części o wysokości w świetle równej lub większej od 2,20 m należy zaliczać do obliczeń w 100%, o wysokości równej lub większej od 1,40 m, lecz mniejszej od 2,20 m - w 50%, natomiast o wysokości mniejszej od 1,40 m pomija się całkowicie.</w:t>
            </w:r>
          </w:p>
        </w:tc>
      </w:tr>
      <w:bookmarkEnd w:id="2"/>
      <w:tr w:rsidR="002C5130" w:rsidRPr="00006882" w14:paraId="78A5481E" w14:textId="77777777" w:rsidTr="00E71DCF">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549C19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Zamierzony sposób i procentowy udział źródeł finansowania przedsięwzięcia deweloperskiego lub zadania inwestycyjnego</w:t>
            </w:r>
          </w:p>
          <w:p w14:paraId="09940C0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0F9E4A6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Rodzaj posiadanych środków finansowych – kredyt, środki własne, inne</w:t>
            </w:r>
          </w:p>
        </w:tc>
        <w:tc>
          <w:tcPr>
            <w:tcW w:w="5513" w:type="dxa"/>
            <w:tcBorders>
              <w:top w:val="nil"/>
              <w:left w:val="nil"/>
              <w:bottom w:val="single" w:sz="4" w:space="0" w:color="auto"/>
              <w:right w:val="single" w:sz="8" w:space="0" w:color="auto"/>
            </w:tcBorders>
            <w:tcMar>
              <w:top w:w="0" w:type="dxa"/>
              <w:left w:w="108" w:type="dxa"/>
              <w:bottom w:w="0" w:type="dxa"/>
              <w:right w:w="108" w:type="dxa"/>
            </w:tcMar>
            <w:hideMark/>
          </w:tcPr>
          <w:p w14:paraId="46990D6F" w14:textId="5AAF98B0" w:rsidR="002C5130" w:rsidRPr="00006882" w:rsidRDefault="006B2EC6" w:rsidP="003736E4">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color w:val="000000" w:themeColor="text1"/>
                <w:sz w:val="20"/>
                <w:szCs w:val="20"/>
                <w:lang w:eastAsia="pl-PL"/>
              </w:rPr>
              <w:t xml:space="preserve">Około </w:t>
            </w:r>
            <w:r w:rsidR="0007717A" w:rsidRPr="00006882">
              <w:rPr>
                <w:rFonts w:ascii="Times New Roman" w:eastAsia="Times New Roman" w:hAnsi="Times New Roman" w:cs="Times New Roman"/>
                <w:color w:val="000000" w:themeColor="text1"/>
                <w:sz w:val="20"/>
                <w:szCs w:val="20"/>
                <w:lang w:eastAsia="pl-PL"/>
              </w:rPr>
              <w:t>25</w:t>
            </w:r>
            <w:r w:rsidR="00665D89" w:rsidRPr="00006882">
              <w:rPr>
                <w:rFonts w:ascii="Times New Roman" w:eastAsia="Times New Roman" w:hAnsi="Times New Roman" w:cs="Times New Roman"/>
                <w:color w:val="000000" w:themeColor="text1"/>
                <w:sz w:val="20"/>
                <w:szCs w:val="20"/>
                <w:lang w:eastAsia="pl-PL"/>
              </w:rPr>
              <w:t xml:space="preserve">% ze środków własnych oraz około </w:t>
            </w:r>
            <w:r w:rsidR="007D7A12" w:rsidRPr="00006882">
              <w:rPr>
                <w:rFonts w:ascii="Times New Roman" w:eastAsia="Times New Roman" w:hAnsi="Times New Roman" w:cs="Times New Roman"/>
                <w:color w:val="000000" w:themeColor="text1"/>
                <w:sz w:val="20"/>
                <w:szCs w:val="20"/>
                <w:lang w:eastAsia="pl-PL"/>
              </w:rPr>
              <w:t>75</w:t>
            </w:r>
            <w:r w:rsidR="00665D89" w:rsidRPr="00006882">
              <w:rPr>
                <w:rFonts w:ascii="Times New Roman" w:eastAsia="Times New Roman" w:hAnsi="Times New Roman" w:cs="Times New Roman"/>
                <w:color w:val="000000" w:themeColor="text1"/>
                <w:sz w:val="20"/>
                <w:szCs w:val="20"/>
                <w:lang w:eastAsia="pl-PL"/>
              </w:rPr>
              <w:t xml:space="preserve">% ze środków pozyskanych z kredytu </w:t>
            </w:r>
          </w:p>
        </w:tc>
      </w:tr>
      <w:tr w:rsidR="002C5130" w:rsidRPr="00006882" w14:paraId="3D16BE2E" w14:textId="77777777" w:rsidTr="00E71DCF">
        <w:tc>
          <w:tcPr>
            <w:tcW w:w="1407" w:type="dxa"/>
            <w:vMerge/>
            <w:tcBorders>
              <w:top w:val="nil"/>
              <w:left w:val="single" w:sz="8" w:space="0" w:color="auto"/>
              <w:bottom w:val="single" w:sz="8" w:space="0" w:color="auto"/>
              <w:right w:val="single" w:sz="8" w:space="0" w:color="auto"/>
            </w:tcBorders>
            <w:vAlign w:val="center"/>
            <w:hideMark/>
          </w:tcPr>
          <w:p w14:paraId="77CC9D35"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7FB7F34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 następujących instytucjach finansowych (wypełnia się w przypadku kredytu)</w:t>
            </w:r>
          </w:p>
        </w:tc>
        <w:tc>
          <w:tcPr>
            <w:tcW w:w="5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C38AA" w14:textId="62E52254" w:rsidR="002C5130" w:rsidRPr="00006882" w:rsidRDefault="00975754"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rPr>
              <w:t>PKO Bank Polski SA</w:t>
            </w:r>
          </w:p>
        </w:tc>
      </w:tr>
      <w:bookmarkEnd w:id="3"/>
      <w:tr w:rsidR="002C5130" w:rsidRPr="00006882" w14:paraId="2251991F" w14:textId="77777777" w:rsidTr="00E71DCF">
        <w:trPr>
          <w:trHeight w:val="1243"/>
        </w:trPr>
        <w:tc>
          <w:tcPr>
            <w:tcW w:w="140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C8ABE2F"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Środki ochrony nabywców</w:t>
            </w: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61AED1E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Otwarty mieszkaniowy rachunek powierniczy*</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0AB6CFE1"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trike/>
                <w:szCs w:val="24"/>
                <w:lang w:eastAsia="pl-PL"/>
              </w:rPr>
            </w:pPr>
            <w:r w:rsidRPr="00006882">
              <w:rPr>
                <w:rFonts w:ascii="Times New Roman" w:eastAsia="Times New Roman" w:hAnsi="Times New Roman" w:cs="Times New Roman"/>
                <w:strike/>
                <w:sz w:val="16"/>
                <w:szCs w:val="18"/>
                <w:lang w:eastAsia="pl-PL"/>
              </w:rPr>
              <w:t>Zamknięty mieszkaniowy rachunek powierniczy*</w:t>
            </w:r>
          </w:p>
        </w:tc>
      </w:tr>
      <w:tr w:rsidR="002C5130" w:rsidRPr="00006882" w14:paraId="43456582" w14:textId="77777777" w:rsidTr="00E71DCF">
        <w:tc>
          <w:tcPr>
            <w:tcW w:w="1407" w:type="dxa"/>
            <w:vMerge/>
            <w:tcBorders>
              <w:top w:val="nil"/>
              <w:left w:val="single" w:sz="8" w:space="0" w:color="auto"/>
              <w:bottom w:val="single" w:sz="8" w:space="0" w:color="auto"/>
              <w:right w:val="single" w:sz="8" w:space="0" w:color="auto"/>
            </w:tcBorders>
            <w:vAlign w:val="center"/>
            <w:hideMark/>
          </w:tcPr>
          <w:p w14:paraId="2F6BFE73" w14:textId="77777777" w:rsidR="002C5130" w:rsidRPr="00006882" w:rsidRDefault="002C5130" w:rsidP="002C5130">
            <w:pPr>
              <w:spacing w:after="0" w:line="240" w:lineRule="auto"/>
              <w:rPr>
                <w:rFonts w:ascii="Times New Roman" w:eastAsia="Times New Roman" w:hAnsi="Times New Roman" w:cs="Times New Roman"/>
                <w:szCs w:val="24"/>
                <w:lang w:eastAsia="pl-PL"/>
              </w:rPr>
            </w:pPr>
          </w:p>
        </w:tc>
        <w:tc>
          <w:tcPr>
            <w:tcW w:w="4019" w:type="dxa"/>
            <w:tcBorders>
              <w:top w:val="nil"/>
              <w:left w:val="nil"/>
              <w:bottom w:val="single" w:sz="8" w:space="0" w:color="auto"/>
              <w:right w:val="single" w:sz="8" w:space="0" w:color="auto"/>
            </w:tcBorders>
            <w:tcMar>
              <w:top w:w="0" w:type="dxa"/>
              <w:left w:w="108" w:type="dxa"/>
              <w:bottom w:w="0" w:type="dxa"/>
              <w:right w:w="108" w:type="dxa"/>
            </w:tcMar>
            <w:hideMark/>
          </w:tcPr>
          <w:p w14:paraId="5D0D407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Wysokość stawki procentowej, według której jest obliczana kwota składki na Deweloperski Fundusz Gwarancyjny</w:t>
            </w:r>
            <w:r w:rsidRPr="00006882">
              <w:rPr>
                <w:rStyle w:val="Odwoanieprzypisudolnego"/>
                <w:rFonts w:ascii="Times New Roman" w:eastAsia="Times New Roman" w:hAnsi="Times New Roman" w:cs="Times New Roman"/>
                <w:sz w:val="16"/>
                <w:szCs w:val="18"/>
                <w:vertAlign w:val="superscript"/>
                <w:lang w:eastAsia="pl-PL"/>
              </w:rPr>
              <w:footnoteReference w:id="7"/>
            </w:r>
            <w:r w:rsidRPr="00006882">
              <w:rPr>
                <w:rFonts w:ascii="Times New Roman" w:eastAsia="Times New Roman" w:hAnsi="Times New Roman" w:cs="Times New Roman"/>
                <w:sz w:val="16"/>
                <w:szCs w:val="18"/>
                <w:vertAlign w:val="superscript"/>
                <w:lang w:eastAsia="pl-PL"/>
              </w:rPr>
              <w:t>)</w:t>
            </w:r>
            <w:r w:rsidRPr="00006882">
              <w:rPr>
                <w:rFonts w:ascii="Times New Roman" w:eastAsia="Times New Roman" w:hAnsi="Times New Roman" w:cs="Times New Roman"/>
                <w:sz w:val="16"/>
                <w:szCs w:val="18"/>
                <w:lang w:eastAsia="pl-PL"/>
              </w:rPr>
              <w:t xml:space="preserve"> </w:t>
            </w:r>
          </w:p>
        </w:tc>
        <w:tc>
          <w:tcPr>
            <w:tcW w:w="5513" w:type="dxa"/>
            <w:tcBorders>
              <w:top w:val="nil"/>
              <w:left w:val="nil"/>
              <w:bottom w:val="single" w:sz="8" w:space="0" w:color="auto"/>
              <w:right w:val="single" w:sz="8" w:space="0" w:color="auto"/>
            </w:tcBorders>
            <w:tcMar>
              <w:top w:w="0" w:type="dxa"/>
              <w:left w:w="108" w:type="dxa"/>
              <w:bottom w:w="0" w:type="dxa"/>
              <w:right w:w="108" w:type="dxa"/>
            </w:tcMar>
            <w:hideMark/>
          </w:tcPr>
          <w:p w14:paraId="606FFCE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16"/>
                <w:szCs w:val="18"/>
                <w:lang w:eastAsia="pl-PL"/>
              </w:rPr>
              <w:t> </w:t>
            </w:r>
            <w:r w:rsidRPr="00006882">
              <w:rPr>
                <w:rFonts w:ascii="Times New Roman" w:eastAsia="Times New Roman" w:hAnsi="Times New Roman" w:cs="Times New Roman"/>
                <w:sz w:val="20"/>
                <w:szCs w:val="20"/>
                <w:lang w:eastAsia="pl-PL"/>
              </w:rPr>
              <w:t>0,45%</w:t>
            </w:r>
          </w:p>
        </w:tc>
      </w:tr>
      <w:tr w:rsidR="002C5130" w:rsidRPr="00006882" w14:paraId="595CE416" w14:textId="77777777" w:rsidTr="00E71DCF">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540C49"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Główne zasady funkcjonowania wybranego rodzaju zabezpieczenia środków nabywcy</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68211D"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Bank prowadzący mieszkaniowy rachunek powierniczy ewidencjonuje wpłaty i wypłaty odrębnie dla każdego nabywcy, a na żądanie nabywcy podaje szczegółowe informacje dotyczące wpłat i wypłat dokonanych w wykonaniu umowy, której stroną jest nabywca występujący z żądaniem udzielenia informacji, takie jak data oraz kwoty wpłat i wypłat.</w:t>
            </w:r>
          </w:p>
          <w:p w14:paraId="54CB3225"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 xml:space="preserve">Prawo wypowiedzenia umowy rachunku przysługuje wyłącznie bankowi i tylko z ważnych powodów. </w:t>
            </w:r>
          </w:p>
          <w:p w14:paraId="124FA2C4"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 xml:space="preserve">Koszty, opłaty i prowizje za prowadzenie mieszkaniowego rachunku powierniczego obciążają dewelopera. </w:t>
            </w:r>
          </w:p>
          <w:p w14:paraId="1423ED35"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Bank wypłaca deweloperowi środki pieniężne wpłacone przez nabywcę na otwarty mieszkaniowy rachunek powierniczy, nie wcześniej niż po 30 dniach od dnia zawarcia umowy deweloperskiej i po stwierdzeniu zakończenia danego etapu realizacji przedsięwzięcia deweloperskiego lub zadania inwestycyjnego.</w:t>
            </w:r>
          </w:p>
          <w:p w14:paraId="414FBFFA"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W przypadku zakończenia ostatniego etapu przedsięwzięcia deweloperskiego lub zadania inwestycyjnego, określonego w ich harmonogramach, bank wypłaca deweloperowi pozostałe na otwartym mieszkaniowym rachunku powierniczym środki pieniężne wpłacone przez nabywcę na poczet realizacji ostatniego etapu prac po otrzymaniu wypisu aktu notarialnego umowy przenoszącej na nabywcę prawa wynikające z umowy deweloperskiej lub umowy, o której mowa w art. 2 ust. 2 pkt 1 lub 3 Ustawy z dnia 20 maja 2021 r. o ochronie praw nabywcy lokalu mieszkalnego lub domu jednorodzinnego oraz Deweloperskim Funduszu Gwarancyjnym</w:t>
            </w:r>
          </w:p>
          <w:p w14:paraId="2B84BCBA"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 w stanie wolnym od obciążeń, praw i roszczeń osób trzecich, z wyjątkiem obciążeń, na które wyraził zgodę nabywca.</w:t>
            </w:r>
          </w:p>
          <w:p w14:paraId="1E48FC6C"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Bank dokonuje kontroli zakończenia każdego z etapów przedsięwzięcia deweloperskiego lub zadania inwestycyjnego przed wypłatą środków pieniężnych.</w:t>
            </w:r>
          </w:p>
          <w:p w14:paraId="71086E55"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W przypadku odstąpienia na podstawie art. 43 Ustawy z dnia 20 maja 2021 r. o ochronie praw nabywcy lokalu mieszkalnego lub domu jednorodzinnego oraz Deweloperskim Funduszu Gwarancyjnym od umowy deweloperskiej albo umowy, o której mowa w art. 2 ust. 1 pkt 2, 3 lub 5 Ustawy z dnia 20 maja 2021 r. o ochronie praw nabywcy lokalu mieszkalnego lub domu jednorodzinnego oraz Deweloperskim Funduszu Gwarancyjnym, przez jedną ze stron, bank wypłaca nabywcy przypadające mu środki pieniężne pozostałe na mieszkaniowym rachunku powierniczym w nominalnej wysokości niezwłocznie po otrzymaniu oświadczenia o odstąpieniu od jednej z tych umów.</w:t>
            </w:r>
          </w:p>
          <w:p w14:paraId="6B7DAE6F" w14:textId="77777777" w:rsidR="002C5130" w:rsidRPr="00006882" w:rsidRDefault="002C5130" w:rsidP="002C5130">
            <w:pPr>
              <w:spacing w:after="0"/>
              <w:jc w:val="both"/>
              <w:rPr>
                <w:rFonts w:ascii="Times New Roman" w:hAnsi="Times New Roman" w:cs="Times New Roman"/>
                <w:sz w:val="20"/>
                <w:szCs w:val="20"/>
              </w:rPr>
            </w:pPr>
            <w:r w:rsidRPr="00006882">
              <w:rPr>
                <w:rFonts w:ascii="Times New Roman" w:hAnsi="Times New Roman" w:cs="Times New Roman"/>
                <w:sz w:val="20"/>
                <w:szCs w:val="20"/>
              </w:rPr>
              <w:t>W przypadku rozwiązania umowy deweloperskiej albo umowy, o której mowa w art. 2 ust. 1 pkt 2, 3 lub 5 Ustawy z dnia 20 maja 2021 r. o ochronie praw nabywcy lokalu mieszkalnego lub domu jednorodzinnego oraz Deweloperskim Funduszu Gwarancyjnym, innego niż na podstawie art. 43 Ustawy z dnia 20 maja 2021 r. o ochronie praw nabywcy lokalu mieszkalnego lub domu jednorodzinnego oraz Deweloperskim Funduszu Gwarancyjnym, strony przedstawią zgodne oświadczenia woli o sposobie podziału środków pieniężnych zgromadzonych przez nabywcę na mieszkaniowym rachunku powierniczym.</w:t>
            </w:r>
          </w:p>
          <w:p w14:paraId="4F99C66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hAnsi="Times New Roman" w:cs="Times New Roman"/>
                <w:sz w:val="20"/>
                <w:szCs w:val="20"/>
              </w:rPr>
              <w:t>Bank wypłaca środki zgromadzone na mieszkaniowym rachunku powierniczym w nominalnej wysokości niezwłocznie po otrzymaniu oświadczeń.</w:t>
            </w:r>
          </w:p>
        </w:tc>
      </w:tr>
      <w:tr w:rsidR="002C5130" w:rsidRPr="00006882" w14:paraId="3EAD1ED2" w14:textId="77777777" w:rsidTr="00E71DCF">
        <w:trPr>
          <w:trHeight w:val="293"/>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BA70033"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Nazwa instytucji zapewniającej bezpieczeństwo środków nabywcy</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tcPr>
          <w:p w14:paraId="493D7E6A"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lang w:eastAsia="pl-PL"/>
              </w:rPr>
            </w:pPr>
          </w:p>
          <w:p w14:paraId="20871B91"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03BA7283" w14:textId="28433D62" w:rsidR="00972DCF" w:rsidRPr="00006882" w:rsidRDefault="00972DCF"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rPr>
              <w:t xml:space="preserve">PKO Bank </w:t>
            </w:r>
            <w:r w:rsidRPr="00006882">
              <w:rPr>
                <w:rFonts w:ascii="Times New Roman" w:eastAsia="Times New Roman" w:hAnsi="Times New Roman" w:cs="Times New Roman"/>
                <w:color w:val="000000" w:themeColor="text1"/>
                <w:sz w:val="20"/>
                <w:szCs w:val="20"/>
              </w:rPr>
              <w:t>Polski SA</w:t>
            </w:r>
          </w:p>
          <w:p w14:paraId="64BD380D"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38A18CB9"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2A501962"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09F30793"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14F6084F" w14:textId="77777777"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p w14:paraId="30BF870F" w14:textId="0ED59534" w:rsidR="00972DCF" w:rsidRPr="00006882" w:rsidRDefault="00972DCF" w:rsidP="002C5130">
            <w:pPr>
              <w:autoSpaceDN w:val="0"/>
              <w:spacing w:before="144" w:after="144" w:line="240" w:lineRule="auto"/>
              <w:jc w:val="both"/>
              <w:rPr>
                <w:rFonts w:ascii="Times New Roman" w:eastAsia="Times New Roman" w:hAnsi="Times New Roman" w:cs="Times New Roman"/>
                <w:lang w:eastAsia="pl-PL"/>
              </w:rPr>
            </w:pPr>
          </w:p>
        </w:tc>
      </w:tr>
      <w:tr w:rsidR="002C5130" w:rsidRPr="00006882" w14:paraId="1D432CD0" w14:textId="77777777" w:rsidTr="00E71DCF">
        <w:trPr>
          <w:trHeight w:val="488"/>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2842600"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lastRenderedPageBreak/>
              <w:t>Harmonogram przedsięwzięcia deweloperskiego lub zadania inwestycyjnego</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tcPr>
          <w:tbl>
            <w:tblPr>
              <w:tblW w:w="8726" w:type="dxa"/>
              <w:tblCellMar>
                <w:left w:w="70" w:type="dxa"/>
                <w:right w:w="70" w:type="dxa"/>
              </w:tblCellMar>
              <w:tblLook w:val="04A0" w:firstRow="1" w:lastRow="0" w:firstColumn="1" w:lastColumn="0" w:noHBand="0" w:noVBand="1"/>
            </w:tblPr>
            <w:tblGrid>
              <w:gridCol w:w="1731"/>
              <w:gridCol w:w="3783"/>
              <w:gridCol w:w="1437"/>
              <w:gridCol w:w="1945"/>
            </w:tblGrid>
            <w:tr w:rsidR="00780535" w:rsidRPr="00006882" w14:paraId="4C8A7F5F" w14:textId="77777777" w:rsidTr="00780535">
              <w:trPr>
                <w:trHeight w:val="930"/>
              </w:trPr>
              <w:tc>
                <w:tcPr>
                  <w:tcW w:w="1731" w:type="dxa"/>
                  <w:tcBorders>
                    <w:top w:val="single" w:sz="4" w:space="0" w:color="auto"/>
                    <w:left w:val="single" w:sz="4" w:space="0" w:color="auto"/>
                    <w:bottom w:val="single" w:sz="4" w:space="0" w:color="auto"/>
                    <w:right w:val="single" w:sz="4" w:space="0" w:color="000000"/>
                  </w:tcBorders>
                  <w:vAlign w:val="center"/>
                  <w:hideMark/>
                </w:tcPr>
                <w:p w14:paraId="7AD2DAC6" w14:textId="77777777" w:rsidR="00780535" w:rsidRPr="00006882" w:rsidRDefault="00780535" w:rsidP="00780535">
                  <w:pPr>
                    <w:spacing w:after="0" w:line="240" w:lineRule="auto"/>
                    <w:jc w:val="center"/>
                    <w:rPr>
                      <w:rFonts w:ascii="Calibri" w:eastAsia="Times New Roman" w:hAnsi="Calibri" w:cs="Calibri"/>
                      <w:color w:val="000000"/>
                      <w:lang w:eastAsia="pl-PL"/>
                    </w:rPr>
                  </w:pPr>
                  <w:r w:rsidRPr="00006882">
                    <w:rPr>
                      <w:rFonts w:ascii="Calibri" w:eastAsia="Times New Roman" w:hAnsi="Calibri" w:cs="Calibri"/>
                      <w:color w:val="000000"/>
                      <w:lang w:eastAsia="pl-PL"/>
                    </w:rPr>
                    <w:t>HARMONOGRAM GWIAZDOWO ETAP I</w:t>
                  </w:r>
                </w:p>
              </w:tc>
              <w:tc>
                <w:tcPr>
                  <w:tcW w:w="3783" w:type="dxa"/>
                  <w:tcBorders>
                    <w:top w:val="single" w:sz="4" w:space="0" w:color="auto"/>
                    <w:left w:val="nil"/>
                    <w:bottom w:val="single" w:sz="4" w:space="0" w:color="auto"/>
                    <w:right w:val="single" w:sz="4" w:space="0" w:color="auto"/>
                  </w:tcBorders>
                  <w:noWrap/>
                  <w:vAlign w:val="center"/>
                  <w:hideMark/>
                </w:tcPr>
                <w:p w14:paraId="061FCB54" w14:textId="77777777" w:rsidR="00780535" w:rsidRPr="00006882" w:rsidRDefault="00780535" w:rsidP="00780535">
                  <w:pPr>
                    <w:spacing w:after="0" w:line="240" w:lineRule="auto"/>
                    <w:jc w:val="center"/>
                    <w:rPr>
                      <w:rFonts w:ascii="Calibri" w:eastAsia="Times New Roman" w:hAnsi="Calibri" w:cs="Calibri"/>
                      <w:b/>
                      <w:bCs/>
                      <w:color w:val="000000"/>
                      <w:sz w:val="18"/>
                      <w:szCs w:val="18"/>
                      <w:lang w:eastAsia="pl-PL"/>
                    </w:rPr>
                  </w:pPr>
                  <w:r w:rsidRPr="00006882">
                    <w:rPr>
                      <w:rFonts w:ascii="Calibri" w:eastAsia="Times New Roman" w:hAnsi="Calibri" w:cs="Calibri"/>
                      <w:b/>
                      <w:bCs/>
                      <w:color w:val="000000"/>
                      <w:sz w:val="18"/>
                      <w:szCs w:val="18"/>
                      <w:lang w:eastAsia="pl-PL"/>
                    </w:rPr>
                    <w:t>Zakres</w:t>
                  </w:r>
                </w:p>
              </w:tc>
              <w:tc>
                <w:tcPr>
                  <w:tcW w:w="1267" w:type="dxa"/>
                  <w:tcBorders>
                    <w:top w:val="single" w:sz="4" w:space="0" w:color="auto"/>
                    <w:left w:val="nil"/>
                    <w:bottom w:val="single" w:sz="4" w:space="0" w:color="auto"/>
                    <w:right w:val="single" w:sz="4" w:space="0" w:color="auto"/>
                  </w:tcBorders>
                  <w:vAlign w:val="center"/>
                  <w:hideMark/>
                </w:tcPr>
                <w:p w14:paraId="0CC8107D" w14:textId="77777777" w:rsidR="00780535" w:rsidRPr="00006882" w:rsidRDefault="00780535" w:rsidP="00780535">
                  <w:pPr>
                    <w:spacing w:after="0" w:line="240" w:lineRule="auto"/>
                    <w:jc w:val="center"/>
                    <w:rPr>
                      <w:rFonts w:ascii="Calibri" w:eastAsia="Times New Roman" w:hAnsi="Calibri" w:cs="Calibri"/>
                      <w:b/>
                      <w:bCs/>
                      <w:color w:val="000000"/>
                      <w:sz w:val="18"/>
                      <w:szCs w:val="18"/>
                      <w:lang w:eastAsia="pl-PL"/>
                    </w:rPr>
                  </w:pPr>
                  <w:r w:rsidRPr="00006882">
                    <w:rPr>
                      <w:rFonts w:ascii="Calibri" w:eastAsia="Times New Roman" w:hAnsi="Calibri" w:cs="Calibri"/>
                      <w:b/>
                      <w:bCs/>
                      <w:color w:val="000000"/>
                      <w:sz w:val="18"/>
                      <w:szCs w:val="18"/>
                      <w:lang w:eastAsia="pl-PL"/>
                    </w:rPr>
                    <w:t>Procentowy, szacunkowy udział w całkowitych kosztach Przedsięwzięcia Deweloperskiego brutto</w:t>
                  </w:r>
                </w:p>
              </w:tc>
              <w:tc>
                <w:tcPr>
                  <w:tcW w:w="1945" w:type="dxa"/>
                  <w:tcBorders>
                    <w:top w:val="single" w:sz="4" w:space="0" w:color="auto"/>
                    <w:left w:val="nil"/>
                    <w:bottom w:val="single" w:sz="4" w:space="0" w:color="auto"/>
                    <w:right w:val="single" w:sz="4" w:space="0" w:color="auto"/>
                  </w:tcBorders>
                  <w:vAlign w:val="center"/>
                  <w:hideMark/>
                </w:tcPr>
                <w:p w14:paraId="722D3D03" w14:textId="77777777" w:rsidR="00780535" w:rsidRPr="00006882" w:rsidRDefault="00780535" w:rsidP="00780535">
                  <w:pPr>
                    <w:spacing w:after="0" w:line="240" w:lineRule="auto"/>
                    <w:jc w:val="center"/>
                    <w:rPr>
                      <w:rFonts w:ascii="Calibri" w:eastAsia="Times New Roman" w:hAnsi="Calibri" w:cs="Calibri"/>
                      <w:b/>
                      <w:bCs/>
                      <w:color w:val="000000"/>
                      <w:sz w:val="18"/>
                      <w:szCs w:val="18"/>
                      <w:lang w:eastAsia="pl-PL"/>
                    </w:rPr>
                  </w:pPr>
                  <w:r w:rsidRPr="00006882">
                    <w:rPr>
                      <w:rFonts w:ascii="Calibri" w:eastAsia="Times New Roman" w:hAnsi="Calibri" w:cs="Calibri"/>
                      <w:b/>
                      <w:bCs/>
                      <w:color w:val="000000"/>
                      <w:sz w:val="18"/>
                      <w:szCs w:val="18"/>
                      <w:lang w:eastAsia="pl-PL"/>
                    </w:rPr>
                    <w:t xml:space="preserve">Termin realizacji </w:t>
                  </w:r>
                </w:p>
              </w:tc>
            </w:tr>
            <w:tr w:rsidR="00780535" w:rsidRPr="00006882" w14:paraId="26DFAFEC" w14:textId="77777777" w:rsidTr="00780535">
              <w:trPr>
                <w:trHeight w:val="27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78452CE9"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I</w:t>
                  </w:r>
                </w:p>
              </w:tc>
              <w:tc>
                <w:tcPr>
                  <w:tcW w:w="3783" w:type="dxa"/>
                  <w:tcBorders>
                    <w:top w:val="nil"/>
                    <w:left w:val="nil"/>
                    <w:bottom w:val="single" w:sz="4" w:space="0" w:color="auto"/>
                    <w:right w:val="single" w:sz="4" w:space="0" w:color="auto"/>
                  </w:tcBorders>
                  <w:vAlign w:val="center"/>
                  <w:hideMark/>
                </w:tcPr>
                <w:p w14:paraId="10D8D8D7"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Zakup gruntu (100%), roboty ziemne i przygotowawcze (30%)</w:t>
                  </w:r>
                </w:p>
              </w:tc>
              <w:tc>
                <w:tcPr>
                  <w:tcW w:w="1267" w:type="dxa"/>
                  <w:tcBorders>
                    <w:top w:val="nil"/>
                    <w:left w:val="nil"/>
                    <w:bottom w:val="single" w:sz="4" w:space="0" w:color="auto"/>
                    <w:right w:val="single" w:sz="4" w:space="0" w:color="auto"/>
                  </w:tcBorders>
                  <w:vAlign w:val="center"/>
                  <w:hideMark/>
                </w:tcPr>
                <w:p w14:paraId="6A035CB0"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13,86%</w:t>
                  </w:r>
                </w:p>
              </w:tc>
              <w:tc>
                <w:tcPr>
                  <w:tcW w:w="1945" w:type="dxa"/>
                  <w:tcBorders>
                    <w:top w:val="nil"/>
                    <w:left w:val="nil"/>
                    <w:bottom w:val="single" w:sz="4" w:space="0" w:color="auto"/>
                    <w:right w:val="single" w:sz="4" w:space="0" w:color="auto"/>
                  </w:tcBorders>
                  <w:noWrap/>
                  <w:vAlign w:val="center"/>
                  <w:hideMark/>
                </w:tcPr>
                <w:p w14:paraId="1E07A8B3"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10.08.2026</w:t>
                  </w:r>
                </w:p>
              </w:tc>
            </w:tr>
            <w:tr w:rsidR="00780535" w:rsidRPr="00006882" w14:paraId="341698BF" w14:textId="77777777" w:rsidTr="00780535">
              <w:trPr>
                <w:trHeight w:val="69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6E6CC2DA"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II</w:t>
                  </w:r>
                </w:p>
              </w:tc>
              <w:tc>
                <w:tcPr>
                  <w:tcW w:w="3783" w:type="dxa"/>
                  <w:tcBorders>
                    <w:top w:val="nil"/>
                    <w:left w:val="nil"/>
                    <w:bottom w:val="single" w:sz="4" w:space="0" w:color="auto"/>
                    <w:right w:val="single" w:sz="4" w:space="0" w:color="auto"/>
                  </w:tcBorders>
                  <w:vAlign w:val="center"/>
                  <w:hideMark/>
                </w:tcPr>
                <w:p w14:paraId="5D7C2865"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 xml:space="preserve">Roboty ziemne i przygotowawcze </w:t>
                  </w:r>
                  <w:r w:rsidRPr="00006882">
                    <w:rPr>
                      <w:rFonts w:ascii="Calibri" w:eastAsia="Times New Roman" w:hAnsi="Calibri" w:cs="Calibri"/>
                      <w:b/>
                      <w:bCs/>
                      <w:color w:val="000000"/>
                      <w:sz w:val="18"/>
                      <w:szCs w:val="18"/>
                      <w:lang w:eastAsia="pl-PL"/>
                    </w:rPr>
                    <w:t>(100%)</w:t>
                  </w:r>
                  <w:r w:rsidRPr="00006882">
                    <w:rPr>
                      <w:rFonts w:ascii="Calibri" w:eastAsia="Times New Roman" w:hAnsi="Calibri" w:cs="Calibri"/>
                      <w:color w:val="000000"/>
                      <w:sz w:val="18"/>
                      <w:szCs w:val="18"/>
                      <w:lang w:eastAsia="pl-PL"/>
                    </w:rPr>
                    <w:t xml:space="preserve">, fundamenty (100%), Izolacje </w:t>
                  </w:r>
                  <w:proofErr w:type="spellStart"/>
                  <w:r w:rsidRPr="00006882">
                    <w:rPr>
                      <w:rFonts w:ascii="Calibri" w:eastAsia="Times New Roman" w:hAnsi="Calibri" w:cs="Calibri"/>
                      <w:color w:val="000000"/>
                      <w:sz w:val="18"/>
                      <w:szCs w:val="18"/>
                      <w:lang w:eastAsia="pl-PL"/>
                    </w:rPr>
                    <w:t>przeciwilgociowe</w:t>
                  </w:r>
                  <w:proofErr w:type="spellEnd"/>
                  <w:r w:rsidRPr="00006882">
                    <w:rPr>
                      <w:rFonts w:ascii="Calibri" w:eastAsia="Times New Roman" w:hAnsi="Calibri" w:cs="Calibri"/>
                      <w:color w:val="000000"/>
                      <w:sz w:val="18"/>
                      <w:szCs w:val="18"/>
                      <w:lang w:eastAsia="pl-PL"/>
                    </w:rPr>
                    <w:t xml:space="preserve"> (100%), ściany konstrukcyjne </w:t>
                  </w:r>
                  <w:proofErr w:type="gramStart"/>
                  <w:r w:rsidRPr="00006882">
                    <w:rPr>
                      <w:rFonts w:ascii="Calibri" w:eastAsia="Times New Roman" w:hAnsi="Calibri" w:cs="Calibri"/>
                      <w:color w:val="000000"/>
                      <w:sz w:val="18"/>
                      <w:szCs w:val="18"/>
                      <w:lang w:eastAsia="pl-PL"/>
                    </w:rPr>
                    <w:t>parteru  (</w:t>
                  </w:r>
                  <w:proofErr w:type="gramEnd"/>
                  <w:r w:rsidRPr="00006882">
                    <w:rPr>
                      <w:rFonts w:ascii="Calibri" w:eastAsia="Times New Roman" w:hAnsi="Calibri" w:cs="Calibri"/>
                      <w:color w:val="000000"/>
                      <w:sz w:val="18"/>
                      <w:szCs w:val="18"/>
                      <w:lang w:eastAsia="pl-PL"/>
                    </w:rPr>
                    <w:t>50%)</w:t>
                  </w:r>
                </w:p>
              </w:tc>
              <w:tc>
                <w:tcPr>
                  <w:tcW w:w="1267" w:type="dxa"/>
                  <w:tcBorders>
                    <w:top w:val="nil"/>
                    <w:left w:val="nil"/>
                    <w:bottom w:val="single" w:sz="4" w:space="0" w:color="auto"/>
                    <w:right w:val="single" w:sz="4" w:space="0" w:color="auto"/>
                  </w:tcBorders>
                  <w:vAlign w:val="center"/>
                  <w:hideMark/>
                </w:tcPr>
                <w:p w14:paraId="7F2686A0"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10,54%</w:t>
                  </w:r>
                </w:p>
              </w:tc>
              <w:tc>
                <w:tcPr>
                  <w:tcW w:w="1945" w:type="dxa"/>
                  <w:tcBorders>
                    <w:top w:val="nil"/>
                    <w:left w:val="nil"/>
                    <w:bottom w:val="single" w:sz="4" w:space="0" w:color="auto"/>
                    <w:right w:val="single" w:sz="4" w:space="0" w:color="auto"/>
                  </w:tcBorders>
                  <w:noWrap/>
                  <w:vAlign w:val="center"/>
                  <w:hideMark/>
                </w:tcPr>
                <w:p w14:paraId="0407A376"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31.08.2026</w:t>
                  </w:r>
                </w:p>
              </w:tc>
            </w:tr>
            <w:tr w:rsidR="00780535" w:rsidRPr="00006882" w14:paraId="7D82744B" w14:textId="77777777" w:rsidTr="00780535">
              <w:trPr>
                <w:trHeight w:val="27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61EE97AC"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III</w:t>
                  </w:r>
                </w:p>
              </w:tc>
              <w:tc>
                <w:tcPr>
                  <w:tcW w:w="3783" w:type="dxa"/>
                  <w:tcBorders>
                    <w:top w:val="nil"/>
                    <w:left w:val="nil"/>
                    <w:bottom w:val="single" w:sz="4" w:space="0" w:color="auto"/>
                    <w:right w:val="single" w:sz="4" w:space="0" w:color="auto"/>
                  </w:tcBorders>
                  <w:vAlign w:val="center"/>
                  <w:hideMark/>
                </w:tcPr>
                <w:p w14:paraId="193D9BD8"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 xml:space="preserve">Ściany konstrukcyjne parteru </w:t>
                  </w:r>
                  <w:r w:rsidRPr="00006882">
                    <w:rPr>
                      <w:rFonts w:ascii="Calibri" w:eastAsia="Times New Roman" w:hAnsi="Calibri" w:cs="Calibri"/>
                      <w:b/>
                      <w:bCs/>
                      <w:color w:val="000000"/>
                      <w:sz w:val="18"/>
                      <w:szCs w:val="18"/>
                      <w:lang w:eastAsia="pl-PL"/>
                    </w:rPr>
                    <w:t>(100%)</w:t>
                  </w:r>
                  <w:r w:rsidRPr="00006882">
                    <w:rPr>
                      <w:rFonts w:ascii="Calibri" w:eastAsia="Times New Roman" w:hAnsi="Calibri" w:cs="Calibri"/>
                      <w:color w:val="000000"/>
                      <w:sz w:val="18"/>
                      <w:szCs w:val="18"/>
                      <w:lang w:eastAsia="pl-PL"/>
                    </w:rPr>
                    <w:t>, stropy (100%)</w:t>
                  </w:r>
                </w:p>
              </w:tc>
              <w:tc>
                <w:tcPr>
                  <w:tcW w:w="1267" w:type="dxa"/>
                  <w:tcBorders>
                    <w:top w:val="nil"/>
                    <w:left w:val="nil"/>
                    <w:bottom w:val="single" w:sz="4" w:space="0" w:color="auto"/>
                    <w:right w:val="single" w:sz="4" w:space="0" w:color="auto"/>
                  </w:tcBorders>
                  <w:vAlign w:val="center"/>
                  <w:hideMark/>
                </w:tcPr>
                <w:p w14:paraId="6B9078B2"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12,16%</w:t>
                  </w:r>
                </w:p>
              </w:tc>
              <w:tc>
                <w:tcPr>
                  <w:tcW w:w="1945" w:type="dxa"/>
                  <w:tcBorders>
                    <w:top w:val="nil"/>
                    <w:left w:val="nil"/>
                    <w:bottom w:val="single" w:sz="4" w:space="0" w:color="auto"/>
                    <w:right w:val="single" w:sz="4" w:space="0" w:color="auto"/>
                  </w:tcBorders>
                  <w:noWrap/>
                  <w:vAlign w:val="center"/>
                  <w:hideMark/>
                </w:tcPr>
                <w:p w14:paraId="20732C98"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30.09.2026</w:t>
                  </w:r>
                </w:p>
              </w:tc>
            </w:tr>
            <w:tr w:rsidR="00780535" w:rsidRPr="00006882" w14:paraId="37209303" w14:textId="77777777" w:rsidTr="00780535">
              <w:trPr>
                <w:trHeight w:val="27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10B4607A"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IV</w:t>
                  </w:r>
                </w:p>
              </w:tc>
              <w:tc>
                <w:tcPr>
                  <w:tcW w:w="3783" w:type="dxa"/>
                  <w:tcBorders>
                    <w:top w:val="nil"/>
                    <w:left w:val="nil"/>
                    <w:bottom w:val="single" w:sz="4" w:space="0" w:color="auto"/>
                    <w:right w:val="single" w:sz="4" w:space="0" w:color="auto"/>
                  </w:tcBorders>
                  <w:vAlign w:val="center"/>
                  <w:hideMark/>
                </w:tcPr>
                <w:p w14:paraId="72E5EC47"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 xml:space="preserve">Ściany konstrukcyjne I piętro </w:t>
                  </w:r>
                  <w:r w:rsidRPr="00006882">
                    <w:rPr>
                      <w:rFonts w:ascii="Calibri" w:eastAsia="Times New Roman" w:hAnsi="Calibri" w:cs="Calibri"/>
                      <w:b/>
                      <w:bCs/>
                      <w:color w:val="000000"/>
                      <w:sz w:val="18"/>
                      <w:szCs w:val="18"/>
                      <w:lang w:eastAsia="pl-PL"/>
                    </w:rPr>
                    <w:t>(100%)</w:t>
                  </w:r>
                  <w:r w:rsidRPr="00006882">
                    <w:rPr>
                      <w:rFonts w:ascii="Calibri" w:eastAsia="Times New Roman" w:hAnsi="Calibri" w:cs="Calibri"/>
                      <w:color w:val="000000"/>
                      <w:sz w:val="18"/>
                      <w:szCs w:val="18"/>
                      <w:lang w:eastAsia="pl-PL"/>
                    </w:rPr>
                    <w:t>, dach konstrukcja (60%)</w:t>
                  </w:r>
                </w:p>
              </w:tc>
              <w:tc>
                <w:tcPr>
                  <w:tcW w:w="1267" w:type="dxa"/>
                  <w:tcBorders>
                    <w:top w:val="nil"/>
                    <w:left w:val="nil"/>
                    <w:bottom w:val="single" w:sz="4" w:space="0" w:color="auto"/>
                    <w:right w:val="single" w:sz="4" w:space="0" w:color="auto"/>
                  </w:tcBorders>
                  <w:vAlign w:val="center"/>
                  <w:hideMark/>
                </w:tcPr>
                <w:p w14:paraId="79A65654"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10,28%</w:t>
                  </w:r>
                </w:p>
              </w:tc>
              <w:tc>
                <w:tcPr>
                  <w:tcW w:w="1945" w:type="dxa"/>
                  <w:tcBorders>
                    <w:top w:val="nil"/>
                    <w:left w:val="nil"/>
                    <w:bottom w:val="single" w:sz="4" w:space="0" w:color="auto"/>
                    <w:right w:val="single" w:sz="4" w:space="0" w:color="auto"/>
                  </w:tcBorders>
                  <w:noWrap/>
                  <w:vAlign w:val="center"/>
                  <w:hideMark/>
                </w:tcPr>
                <w:p w14:paraId="7D4ABC23"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31.10.2026</w:t>
                  </w:r>
                </w:p>
              </w:tc>
            </w:tr>
            <w:tr w:rsidR="00780535" w:rsidRPr="00006882" w14:paraId="518D099C" w14:textId="77777777" w:rsidTr="00780535">
              <w:trPr>
                <w:trHeight w:val="69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77B49D26"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V</w:t>
                  </w:r>
                </w:p>
              </w:tc>
              <w:tc>
                <w:tcPr>
                  <w:tcW w:w="3783" w:type="dxa"/>
                  <w:tcBorders>
                    <w:top w:val="nil"/>
                    <w:left w:val="nil"/>
                    <w:bottom w:val="single" w:sz="4" w:space="0" w:color="auto"/>
                    <w:right w:val="single" w:sz="4" w:space="0" w:color="auto"/>
                  </w:tcBorders>
                  <w:vAlign w:val="center"/>
                  <w:hideMark/>
                </w:tcPr>
                <w:p w14:paraId="66FDAA72"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 xml:space="preserve">Dach konstrukcja </w:t>
                  </w:r>
                  <w:r w:rsidRPr="00006882">
                    <w:rPr>
                      <w:rFonts w:ascii="Calibri" w:eastAsia="Times New Roman" w:hAnsi="Calibri" w:cs="Calibri"/>
                      <w:b/>
                      <w:bCs/>
                      <w:color w:val="000000"/>
                      <w:sz w:val="18"/>
                      <w:szCs w:val="18"/>
                      <w:lang w:eastAsia="pl-PL"/>
                    </w:rPr>
                    <w:t>(100%)</w:t>
                  </w:r>
                  <w:r w:rsidRPr="00006882">
                    <w:rPr>
                      <w:rFonts w:ascii="Calibri" w:eastAsia="Times New Roman" w:hAnsi="Calibri" w:cs="Calibri"/>
                      <w:color w:val="000000"/>
                      <w:sz w:val="18"/>
                      <w:szCs w:val="18"/>
                      <w:lang w:eastAsia="pl-PL"/>
                    </w:rPr>
                    <w:t>, dach pokrycie [z wyłączeniem rur spustowych] (100%), obróbki blacharskie, orynnowanie</w:t>
                  </w:r>
                  <w:r w:rsidRPr="00006882">
                    <w:rPr>
                      <w:rFonts w:ascii="Calibri" w:eastAsia="Times New Roman" w:hAnsi="Calibri" w:cs="Calibri"/>
                      <w:b/>
                      <w:bCs/>
                      <w:color w:val="000000"/>
                      <w:sz w:val="18"/>
                      <w:szCs w:val="18"/>
                      <w:lang w:eastAsia="pl-PL"/>
                    </w:rPr>
                    <w:t xml:space="preserve"> </w:t>
                  </w:r>
                  <w:r w:rsidRPr="00006882">
                    <w:rPr>
                      <w:rFonts w:ascii="Calibri" w:eastAsia="Times New Roman" w:hAnsi="Calibri" w:cs="Calibri"/>
                      <w:color w:val="000000"/>
                      <w:sz w:val="18"/>
                      <w:szCs w:val="18"/>
                      <w:lang w:eastAsia="pl-PL"/>
                    </w:rPr>
                    <w:t>(100%), ściany działowe (100%)</w:t>
                  </w:r>
                </w:p>
              </w:tc>
              <w:tc>
                <w:tcPr>
                  <w:tcW w:w="1267" w:type="dxa"/>
                  <w:tcBorders>
                    <w:top w:val="nil"/>
                    <w:left w:val="nil"/>
                    <w:bottom w:val="single" w:sz="4" w:space="0" w:color="auto"/>
                    <w:right w:val="single" w:sz="4" w:space="0" w:color="auto"/>
                  </w:tcBorders>
                  <w:vAlign w:val="center"/>
                  <w:hideMark/>
                </w:tcPr>
                <w:p w14:paraId="2C80CA21"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10,91%</w:t>
                  </w:r>
                </w:p>
              </w:tc>
              <w:tc>
                <w:tcPr>
                  <w:tcW w:w="1945" w:type="dxa"/>
                  <w:tcBorders>
                    <w:top w:val="nil"/>
                    <w:left w:val="nil"/>
                    <w:bottom w:val="single" w:sz="4" w:space="0" w:color="auto"/>
                    <w:right w:val="single" w:sz="4" w:space="0" w:color="auto"/>
                  </w:tcBorders>
                  <w:noWrap/>
                  <w:vAlign w:val="center"/>
                  <w:hideMark/>
                </w:tcPr>
                <w:p w14:paraId="63D73159"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30.11.2026</w:t>
                  </w:r>
                </w:p>
              </w:tc>
            </w:tr>
            <w:tr w:rsidR="00780535" w:rsidRPr="00006882" w14:paraId="19060949" w14:textId="77777777" w:rsidTr="00780535">
              <w:trPr>
                <w:trHeight w:val="464"/>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2AB67D31"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VI</w:t>
                  </w:r>
                </w:p>
              </w:tc>
              <w:tc>
                <w:tcPr>
                  <w:tcW w:w="3783" w:type="dxa"/>
                  <w:tcBorders>
                    <w:top w:val="nil"/>
                    <w:left w:val="nil"/>
                    <w:bottom w:val="single" w:sz="4" w:space="0" w:color="auto"/>
                    <w:right w:val="single" w:sz="4" w:space="0" w:color="auto"/>
                  </w:tcBorders>
                  <w:vAlign w:val="center"/>
                  <w:hideMark/>
                </w:tcPr>
                <w:p w14:paraId="35ED7A46" w14:textId="77777777" w:rsidR="00780535" w:rsidRPr="00006882" w:rsidRDefault="00780535" w:rsidP="00780535">
                  <w:pPr>
                    <w:spacing w:after="0" w:line="240" w:lineRule="auto"/>
                    <w:jc w:val="center"/>
                    <w:rPr>
                      <w:rFonts w:ascii="Calibri" w:eastAsia="Times New Roman" w:hAnsi="Calibri" w:cs="Calibri"/>
                      <w:sz w:val="18"/>
                      <w:szCs w:val="18"/>
                      <w:lang w:eastAsia="pl-PL"/>
                    </w:rPr>
                  </w:pPr>
                  <w:r w:rsidRPr="00006882">
                    <w:rPr>
                      <w:rFonts w:ascii="Calibri" w:eastAsia="Times New Roman" w:hAnsi="Calibri" w:cs="Calibri"/>
                      <w:sz w:val="18"/>
                      <w:szCs w:val="18"/>
                      <w:lang w:eastAsia="pl-PL"/>
                    </w:rPr>
                    <w:t xml:space="preserve">Stolarka okienna (90%), instalacje elektryczne i teletechniczne (90%), instalacja </w:t>
                  </w:r>
                  <w:proofErr w:type="spellStart"/>
                  <w:r w:rsidRPr="00006882">
                    <w:rPr>
                      <w:rFonts w:ascii="Calibri" w:eastAsia="Times New Roman" w:hAnsi="Calibri" w:cs="Calibri"/>
                      <w:sz w:val="18"/>
                      <w:szCs w:val="18"/>
                      <w:lang w:eastAsia="pl-PL"/>
                    </w:rPr>
                    <w:t>wod-kan</w:t>
                  </w:r>
                  <w:proofErr w:type="spellEnd"/>
                  <w:r w:rsidRPr="00006882">
                    <w:rPr>
                      <w:rFonts w:ascii="Calibri" w:eastAsia="Times New Roman" w:hAnsi="Calibri" w:cs="Calibri"/>
                      <w:sz w:val="18"/>
                      <w:szCs w:val="18"/>
                      <w:lang w:eastAsia="pl-PL"/>
                    </w:rPr>
                    <w:t xml:space="preserve"> (70%)</w:t>
                  </w:r>
                </w:p>
              </w:tc>
              <w:tc>
                <w:tcPr>
                  <w:tcW w:w="1267" w:type="dxa"/>
                  <w:tcBorders>
                    <w:top w:val="nil"/>
                    <w:left w:val="nil"/>
                    <w:bottom w:val="single" w:sz="4" w:space="0" w:color="auto"/>
                    <w:right w:val="single" w:sz="4" w:space="0" w:color="auto"/>
                  </w:tcBorders>
                  <w:vAlign w:val="center"/>
                  <w:hideMark/>
                </w:tcPr>
                <w:p w14:paraId="72788F1E"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10,78%</w:t>
                  </w:r>
                </w:p>
              </w:tc>
              <w:tc>
                <w:tcPr>
                  <w:tcW w:w="1945" w:type="dxa"/>
                  <w:tcBorders>
                    <w:top w:val="nil"/>
                    <w:left w:val="nil"/>
                    <w:bottom w:val="single" w:sz="4" w:space="0" w:color="auto"/>
                    <w:right w:val="single" w:sz="4" w:space="0" w:color="auto"/>
                  </w:tcBorders>
                  <w:noWrap/>
                  <w:vAlign w:val="center"/>
                  <w:hideMark/>
                </w:tcPr>
                <w:p w14:paraId="16175AE0"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31.12.2026</w:t>
                  </w:r>
                </w:p>
              </w:tc>
            </w:tr>
            <w:tr w:rsidR="00780535" w:rsidRPr="00006882" w14:paraId="1D99DFD0" w14:textId="77777777" w:rsidTr="00780535">
              <w:trPr>
                <w:trHeight w:val="464"/>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179EFB0E"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VII</w:t>
                  </w:r>
                </w:p>
              </w:tc>
              <w:tc>
                <w:tcPr>
                  <w:tcW w:w="3783" w:type="dxa"/>
                  <w:tcBorders>
                    <w:top w:val="nil"/>
                    <w:left w:val="nil"/>
                    <w:bottom w:val="single" w:sz="4" w:space="0" w:color="auto"/>
                    <w:right w:val="single" w:sz="4" w:space="0" w:color="auto"/>
                  </w:tcBorders>
                  <w:vAlign w:val="center"/>
                  <w:hideMark/>
                </w:tcPr>
                <w:p w14:paraId="49121124"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 xml:space="preserve">Instalacje </w:t>
                  </w:r>
                  <w:proofErr w:type="spellStart"/>
                  <w:r w:rsidRPr="00006882">
                    <w:rPr>
                      <w:rFonts w:ascii="Calibri" w:eastAsia="Times New Roman" w:hAnsi="Calibri" w:cs="Calibri"/>
                      <w:color w:val="000000"/>
                      <w:sz w:val="18"/>
                      <w:szCs w:val="18"/>
                      <w:lang w:eastAsia="pl-PL"/>
                    </w:rPr>
                    <w:t>wod-kan</w:t>
                  </w:r>
                  <w:proofErr w:type="spellEnd"/>
                  <w:r w:rsidRPr="00006882">
                    <w:rPr>
                      <w:rFonts w:ascii="Calibri" w:eastAsia="Times New Roman" w:hAnsi="Calibri" w:cs="Calibri"/>
                      <w:color w:val="000000"/>
                      <w:sz w:val="18"/>
                      <w:szCs w:val="18"/>
                      <w:lang w:eastAsia="pl-PL"/>
                    </w:rPr>
                    <w:t xml:space="preserve"> (90%),</w:t>
                  </w:r>
                  <w:r w:rsidRPr="00006882">
                    <w:rPr>
                      <w:rFonts w:ascii="Calibri" w:eastAsia="Times New Roman" w:hAnsi="Calibri" w:cs="Calibri"/>
                      <w:b/>
                      <w:bCs/>
                      <w:color w:val="000000"/>
                      <w:sz w:val="18"/>
                      <w:szCs w:val="18"/>
                      <w:lang w:eastAsia="pl-PL"/>
                    </w:rPr>
                    <w:t xml:space="preserve"> i</w:t>
                  </w:r>
                  <w:r w:rsidRPr="00006882">
                    <w:rPr>
                      <w:rFonts w:ascii="Calibri" w:eastAsia="Times New Roman" w:hAnsi="Calibri" w:cs="Calibri"/>
                      <w:color w:val="000000"/>
                      <w:sz w:val="18"/>
                      <w:szCs w:val="18"/>
                      <w:lang w:eastAsia="pl-PL"/>
                    </w:rPr>
                    <w:t>nstalacje c.o. (90%), tynki wewnętrzne (90%), elewacje (15%), posadzki (90%)</w:t>
                  </w:r>
                </w:p>
              </w:tc>
              <w:tc>
                <w:tcPr>
                  <w:tcW w:w="1267" w:type="dxa"/>
                  <w:tcBorders>
                    <w:top w:val="nil"/>
                    <w:left w:val="nil"/>
                    <w:bottom w:val="single" w:sz="4" w:space="0" w:color="auto"/>
                    <w:right w:val="single" w:sz="4" w:space="0" w:color="auto"/>
                  </w:tcBorders>
                  <w:vAlign w:val="center"/>
                  <w:hideMark/>
                </w:tcPr>
                <w:p w14:paraId="55286FBD"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11,24%</w:t>
                  </w:r>
                </w:p>
              </w:tc>
              <w:tc>
                <w:tcPr>
                  <w:tcW w:w="1945" w:type="dxa"/>
                  <w:tcBorders>
                    <w:top w:val="nil"/>
                    <w:left w:val="nil"/>
                    <w:bottom w:val="single" w:sz="4" w:space="0" w:color="auto"/>
                    <w:right w:val="single" w:sz="4" w:space="0" w:color="auto"/>
                  </w:tcBorders>
                  <w:noWrap/>
                  <w:vAlign w:val="center"/>
                  <w:hideMark/>
                </w:tcPr>
                <w:p w14:paraId="0B538173"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31.01.2027</w:t>
                  </w:r>
                </w:p>
              </w:tc>
            </w:tr>
            <w:tr w:rsidR="00780535" w:rsidRPr="00006882" w14:paraId="5C2DFFC3" w14:textId="77777777" w:rsidTr="00780535">
              <w:trPr>
                <w:trHeight w:val="278"/>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332BE988"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VIII</w:t>
                  </w:r>
                </w:p>
              </w:tc>
              <w:tc>
                <w:tcPr>
                  <w:tcW w:w="3783" w:type="dxa"/>
                  <w:tcBorders>
                    <w:top w:val="nil"/>
                    <w:left w:val="nil"/>
                    <w:bottom w:val="single" w:sz="4" w:space="0" w:color="auto"/>
                    <w:right w:val="single" w:sz="4" w:space="0" w:color="auto"/>
                  </w:tcBorders>
                  <w:vAlign w:val="center"/>
                  <w:hideMark/>
                </w:tcPr>
                <w:p w14:paraId="36AADE5F" w14:textId="77777777" w:rsidR="00780535" w:rsidRPr="00006882" w:rsidRDefault="00780535" w:rsidP="00780535">
                  <w:pPr>
                    <w:spacing w:after="0" w:line="240" w:lineRule="auto"/>
                    <w:jc w:val="center"/>
                    <w:rPr>
                      <w:rFonts w:ascii="Calibri" w:eastAsia="Times New Roman" w:hAnsi="Calibri" w:cs="Calibri"/>
                      <w:sz w:val="18"/>
                      <w:szCs w:val="18"/>
                      <w:lang w:eastAsia="pl-PL"/>
                    </w:rPr>
                  </w:pPr>
                  <w:r w:rsidRPr="00006882">
                    <w:rPr>
                      <w:rFonts w:ascii="Calibri" w:eastAsia="Times New Roman" w:hAnsi="Calibri" w:cs="Calibri"/>
                      <w:sz w:val="18"/>
                      <w:szCs w:val="18"/>
                      <w:lang w:eastAsia="pl-PL"/>
                    </w:rPr>
                    <w:t xml:space="preserve">Elewacja (85%), </w:t>
                  </w:r>
                  <w:proofErr w:type="spellStart"/>
                  <w:r w:rsidRPr="00006882">
                    <w:rPr>
                      <w:rFonts w:ascii="Calibri" w:eastAsia="Times New Roman" w:hAnsi="Calibri" w:cs="Calibri"/>
                      <w:sz w:val="18"/>
                      <w:szCs w:val="18"/>
                      <w:lang w:eastAsia="pl-PL"/>
                    </w:rPr>
                    <w:t>fotowoltaika</w:t>
                  </w:r>
                  <w:proofErr w:type="spellEnd"/>
                  <w:r w:rsidRPr="00006882">
                    <w:rPr>
                      <w:rFonts w:ascii="Calibri" w:eastAsia="Times New Roman" w:hAnsi="Calibri" w:cs="Calibri"/>
                      <w:sz w:val="18"/>
                      <w:szCs w:val="18"/>
                      <w:lang w:eastAsia="pl-PL"/>
                    </w:rPr>
                    <w:t xml:space="preserve"> (90%)</w:t>
                  </w:r>
                </w:p>
              </w:tc>
              <w:tc>
                <w:tcPr>
                  <w:tcW w:w="1267" w:type="dxa"/>
                  <w:tcBorders>
                    <w:top w:val="nil"/>
                    <w:left w:val="nil"/>
                    <w:bottom w:val="single" w:sz="4" w:space="0" w:color="auto"/>
                    <w:right w:val="single" w:sz="4" w:space="0" w:color="auto"/>
                  </w:tcBorders>
                  <w:vAlign w:val="center"/>
                  <w:hideMark/>
                </w:tcPr>
                <w:p w14:paraId="5421C5CA"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10,19%</w:t>
                  </w:r>
                </w:p>
              </w:tc>
              <w:tc>
                <w:tcPr>
                  <w:tcW w:w="1945" w:type="dxa"/>
                  <w:tcBorders>
                    <w:top w:val="nil"/>
                    <w:left w:val="nil"/>
                    <w:bottom w:val="single" w:sz="4" w:space="0" w:color="auto"/>
                    <w:right w:val="single" w:sz="4" w:space="0" w:color="auto"/>
                  </w:tcBorders>
                  <w:noWrap/>
                  <w:vAlign w:val="center"/>
                  <w:hideMark/>
                </w:tcPr>
                <w:p w14:paraId="2EADCA13"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31.03.2027</w:t>
                  </w:r>
                </w:p>
              </w:tc>
            </w:tr>
            <w:tr w:rsidR="00780535" w:rsidRPr="00006882" w14:paraId="20D1ECFE" w14:textId="77777777" w:rsidTr="00780535">
              <w:trPr>
                <w:trHeight w:val="1687"/>
              </w:trPr>
              <w:tc>
                <w:tcPr>
                  <w:tcW w:w="1731" w:type="dxa"/>
                  <w:tcBorders>
                    <w:top w:val="single" w:sz="4" w:space="0" w:color="auto"/>
                    <w:left w:val="single" w:sz="4" w:space="0" w:color="auto"/>
                    <w:bottom w:val="single" w:sz="4" w:space="0" w:color="auto"/>
                    <w:right w:val="single" w:sz="4" w:space="0" w:color="auto"/>
                  </w:tcBorders>
                  <w:noWrap/>
                  <w:vAlign w:val="center"/>
                  <w:hideMark/>
                </w:tcPr>
                <w:p w14:paraId="6BB9B2E7" w14:textId="77777777" w:rsidR="00780535" w:rsidRPr="00006882" w:rsidRDefault="00780535" w:rsidP="00780535">
                  <w:pPr>
                    <w:spacing w:after="0" w:line="240" w:lineRule="auto"/>
                    <w:jc w:val="center"/>
                    <w:rPr>
                      <w:rFonts w:ascii="Calibri" w:eastAsia="Times New Roman" w:hAnsi="Calibri" w:cs="Calibri"/>
                      <w:b/>
                      <w:bCs/>
                      <w:color w:val="000000"/>
                      <w:lang w:eastAsia="pl-PL"/>
                    </w:rPr>
                  </w:pPr>
                  <w:r w:rsidRPr="00006882">
                    <w:rPr>
                      <w:rFonts w:ascii="Calibri" w:eastAsia="Times New Roman" w:hAnsi="Calibri" w:cs="Calibri"/>
                      <w:b/>
                      <w:bCs/>
                      <w:color w:val="000000"/>
                      <w:lang w:eastAsia="pl-PL"/>
                    </w:rPr>
                    <w:t>IX</w:t>
                  </w:r>
                </w:p>
              </w:tc>
              <w:tc>
                <w:tcPr>
                  <w:tcW w:w="3783" w:type="dxa"/>
                  <w:tcBorders>
                    <w:top w:val="nil"/>
                    <w:left w:val="nil"/>
                    <w:bottom w:val="single" w:sz="4" w:space="0" w:color="auto"/>
                    <w:right w:val="single" w:sz="4" w:space="0" w:color="auto"/>
                  </w:tcBorders>
                  <w:vAlign w:val="center"/>
                  <w:hideMark/>
                </w:tcPr>
                <w:p w14:paraId="4E114AAB" w14:textId="77777777" w:rsidR="00780535" w:rsidRPr="00006882" w:rsidRDefault="00780535" w:rsidP="00780535">
                  <w:pPr>
                    <w:spacing w:after="0" w:line="240" w:lineRule="auto"/>
                    <w:jc w:val="center"/>
                    <w:rPr>
                      <w:rFonts w:ascii="Calibri" w:eastAsia="Times New Roman" w:hAnsi="Calibri" w:cs="Calibri"/>
                      <w:sz w:val="18"/>
                      <w:szCs w:val="18"/>
                      <w:lang w:eastAsia="pl-PL"/>
                    </w:rPr>
                  </w:pPr>
                  <w:r w:rsidRPr="00006882">
                    <w:rPr>
                      <w:rFonts w:ascii="Calibri" w:eastAsia="Times New Roman" w:hAnsi="Calibri" w:cs="Calibri"/>
                      <w:sz w:val="18"/>
                      <w:szCs w:val="18"/>
                      <w:lang w:eastAsia="pl-PL"/>
                    </w:rPr>
                    <w:t xml:space="preserve">Elewacja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stolarka okienna (</w:t>
                  </w:r>
                  <w:r w:rsidRPr="00006882">
                    <w:rPr>
                      <w:rFonts w:ascii="Calibri" w:eastAsia="Times New Roman" w:hAnsi="Calibri" w:cs="Calibri"/>
                      <w:b/>
                      <w:bCs/>
                      <w:sz w:val="18"/>
                      <w:szCs w:val="18"/>
                      <w:lang w:eastAsia="pl-PL"/>
                    </w:rPr>
                    <w:t>100%</w:t>
                  </w:r>
                  <w:proofErr w:type="gramStart"/>
                  <w:r w:rsidRPr="00006882">
                    <w:rPr>
                      <w:rFonts w:ascii="Calibri" w:eastAsia="Times New Roman" w:hAnsi="Calibri" w:cs="Calibri"/>
                      <w:sz w:val="18"/>
                      <w:szCs w:val="18"/>
                      <w:lang w:eastAsia="pl-PL"/>
                    </w:rPr>
                    <w:t>),stolarka</w:t>
                  </w:r>
                  <w:proofErr w:type="gramEnd"/>
                  <w:r w:rsidRPr="00006882">
                    <w:rPr>
                      <w:rFonts w:ascii="Calibri" w:eastAsia="Times New Roman" w:hAnsi="Calibri" w:cs="Calibri"/>
                      <w:sz w:val="18"/>
                      <w:szCs w:val="18"/>
                      <w:lang w:eastAsia="pl-PL"/>
                    </w:rPr>
                    <w:t xml:space="preserve"> drzwiowa, (100%), tynki wewnętrzne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xml:space="preserve"> posadzki </w:t>
                  </w:r>
                  <w:r w:rsidRPr="00006882">
                    <w:rPr>
                      <w:rFonts w:ascii="Calibri" w:eastAsia="Times New Roman" w:hAnsi="Calibri" w:cs="Calibri"/>
                      <w:b/>
                      <w:bCs/>
                      <w:sz w:val="18"/>
                      <w:szCs w:val="18"/>
                      <w:lang w:eastAsia="pl-PL"/>
                    </w:rPr>
                    <w:t>(100%</w:t>
                  </w:r>
                  <w:proofErr w:type="gramStart"/>
                  <w:r w:rsidRPr="00006882">
                    <w:rPr>
                      <w:rFonts w:ascii="Calibri" w:eastAsia="Times New Roman" w:hAnsi="Calibri" w:cs="Calibri"/>
                      <w:b/>
                      <w:bCs/>
                      <w:sz w:val="18"/>
                      <w:szCs w:val="18"/>
                      <w:lang w:eastAsia="pl-PL"/>
                    </w:rPr>
                    <w:t>)</w:t>
                  </w:r>
                  <w:r w:rsidRPr="00006882">
                    <w:rPr>
                      <w:rFonts w:ascii="Calibri" w:eastAsia="Times New Roman" w:hAnsi="Calibri" w:cs="Calibri"/>
                      <w:sz w:val="18"/>
                      <w:szCs w:val="18"/>
                      <w:lang w:eastAsia="pl-PL"/>
                    </w:rPr>
                    <w:t>,  instalacje</w:t>
                  </w:r>
                  <w:proofErr w:type="gramEnd"/>
                  <w:r w:rsidRPr="00006882">
                    <w:rPr>
                      <w:rFonts w:ascii="Calibri" w:eastAsia="Times New Roman" w:hAnsi="Calibri" w:cs="Calibri"/>
                      <w:sz w:val="18"/>
                      <w:szCs w:val="18"/>
                      <w:lang w:eastAsia="pl-PL"/>
                    </w:rPr>
                    <w:t xml:space="preserve"> elektryczne i teletechniczne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xml:space="preserve">, instalacje </w:t>
                  </w:r>
                  <w:proofErr w:type="spellStart"/>
                  <w:r w:rsidRPr="00006882">
                    <w:rPr>
                      <w:rFonts w:ascii="Calibri" w:eastAsia="Times New Roman" w:hAnsi="Calibri" w:cs="Calibri"/>
                      <w:sz w:val="18"/>
                      <w:szCs w:val="18"/>
                      <w:lang w:eastAsia="pl-PL"/>
                    </w:rPr>
                    <w:t>wod-kan</w:t>
                  </w:r>
                  <w:proofErr w:type="spellEnd"/>
                  <w:r w:rsidRPr="00006882">
                    <w:rPr>
                      <w:rFonts w:ascii="Calibri" w:eastAsia="Times New Roman" w:hAnsi="Calibri" w:cs="Calibri"/>
                      <w:sz w:val="18"/>
                      <w:szCs w:val="18"/>
                      <w:lang w:eastAsia="pl-PL"/>
                    </w:rPr>
                    <w:t xml:space="preserve">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xml:space="preserve">, instalacje c.o.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xml:space="preserve">, przyłącza techniczne </w:t>
                  </w:r>
                  <w:r w:rsidRPr="00006882">
                    <w:rPr>
                      <w:rFonts w:ascii="Calibri" w:eastAsia="Times New Roman" w:hAnsi="Calibri" w:cs="Calibri"/>
                      <w:b/>
                      <w:bCs/>
                      <w:sz w:val="18"/>
                      <w:szCs w:val="18"/>
                      <w:lang w:eastAsia="pl-PL"/>
                    </w:rPr>
                    <w:t>(100%)</w:t>
                  </w:r>
                  <w:r w:rsidRPr="00006882">
                    <w:rPr>
                      <w:rFonts w:ascii="Calibri" w:eastAsia="Times New Roman" w:hAnsi="Calibri" w:cs="Calibri"/>
                      <w:sz w:val="18"/>
                      <w:szCs w:val="18"/>
                      <w:lang w:eastAsia="pl-PL"/>
                    </w:rPr>
                    <w:t xml:space="preserve">, </w:t>
                  </w:r>
                  <w:proofErr w:type="spellStart"/>
                  <w:r w:rsidRPr="00006882">
                    <w:rPr>
                      <w:rFonts w:ascii="Calibri" w:eastAsia="Times New Roman" w:hAnsi="Calibri" w:cs="Calibri"/>
                      <w:sz w:val="18"/>
                      <w:szCs w:val="18"/>
                      <w:lang w:eastAsia="pl-PL"/>
                    </w:rPr>
                    <w:t>fotowoltaika</w:t>
                  </w:r>
                  <w:proofErr w:type="spellEnd"/>
                  <w:r w:rsidRPr="00006882">
                    <w:rPr>
                      <w:rFonts w:ascii="Calibri" w:eastAsia="Times New Roman" w:hAnsi="Calibri" w:cs="Calibri"/>
                      <w:sz w:val="18"/>
                      <w:szCs w:val="18"/>
                      <w:lang w:eastAsia="pl-PL"/>
                    </w:rPr>
                    <w:t xml:space="preserve"> (100%), drogi wewnętrzne, chodniki (100%)</w:t>
                  </w:r>
                </w:p>
              </w:tc>
              <w:tc>
                <w:tcPr>
                  <w:tcW w:w="1267" w:type="dxa"/>
                  <w:tcBorders>
                    <w:top w:val="nil"/>
                    <w:left w:val="nil"/>
                    <w:bottom w:val="single" w:sz="4" w:space="0" w:color="auto"/>
                    <w:right w:val="single" w:sz="4" w:space="0" w:color="auto"/>
                  </w:tcBorders>
                  <w:vAlign w:val="center"/>
                  <w:hideMark/>
                </w:tcPr>
                <w:p w14:paraId="086A5A9D"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10,05%</w:t>
                  </w:r>
                </w:p>
              </w:tc>
              <w:tc>
                <w:tcPr>
                  <w:tcW w:w="1945" w:type="dxa"/>
                  <w:tcBorders>
                    <w:top w:val="nil"/>
                    <w:left w:val="nil"/>
                    <w:bottom w:val="single" w:sz="4" w:space="0" w:color="auto"/>
                    <w:right w:val="single" w:sz="4" w:space="0" w:color="auto"/>
                  </w:tcBorders>
                  <w:noWrap/>
                  <w:vAlign w:val="center"/>
                  <w:hideMark/>
                </w:tcPr>
                <w:p w14:paraId="7323005D" w14:textId="77777777" w:rsidR="00780535" w:rsidRPr="00006882" w:rsidRDefault="00780535" w:rsidP="00780535">
                  <w:pPr>
                    <w:spacing w:after="0" w:line="240" w:lineRule="auto"/>
                    <w:jc w:val="center"/>
                    <w:rPr>
                      <w:rFonts w:ascii="Calibri" w:eastAsia="Times New Roman" w:hAnsi="Calibri" w:cs="Calibri"/>
                      <w:color w:val="000000"/>
                      <w:sz w:val="18"/>
                      <w:szCs w:val="18"/>
                      <w:lang w:eastAsia="pl-PL"/>
                    </w:rPr>
                  </w:pPr>
                  <w:r w:rsidRPr="00006882">
                    <w:rPr>
                      <w:rFonts w:ascii="Calibri" w:eastAsia="Times New Roman" w:hAnsi="Calibri" w:cs="Calibri"/>
                      <w:color w:val="000000"/>
                      <w:sz w:val="18"/>
                      <w:szCs w:val="18"/>
                      <w:lang w:eastAsia="pl-PL"/>
                    </w:rPr>
                    <w:t>31.05.2027</w:t>
                  </w:r>
                </w:p>
              </w:tc>
            </w:tr>
          </w:tbl>
          <w:p w14:paraId="2A79C9E5" w14:textId="32C99E9E" w:rsidR="002C5130" w:rsidRPr="00006882" w:rsidRDefault="002C5130" w:rsidP="002C5130">
            <w:pPr>
              <w:autoSpaceDN w:val="0"/>
              <w:spacing w:before="144" w:after="144" w:line="240" w:lineRule="auto"/>
              <w:jc w:val="both"/>
              <w:rPr>
                <w:rFonts w:ascii="Times New Roman" w:eastAsia="Times New Roman" w:hAnsi="Times New Roman" w:cs="Times New Roman"/>
                <w:color w:val="FF0000"/>
                <w:szCs w:val="24"/>
                <w:lang w:eastAsia="pl-PL"/>
              </w:rPr>
            </w:pPr>
          </w:p>
        </w:tc>
      </w:tr>
      <w:tr w:rsidR="002C5130" w:rsidRPr="00006882" w14:paraId="4EC9F309" w14:textId="77777777" w:rsidTr="00E71DCF">
        <w:trPr>
          <w:trHeight w:val="292"/>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51ADA24" w14:textId="77777777" w:rsidR="002C5130" w:rsidRPr="00006882" w:rsidRDefault="002C5130" w:rsidP="002C513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Dopuszczenie waloryzacji ceny oraz określenie zasad waloryzacji</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2F61DB" w14:textId="527544A2" w:rsidR="002C5130" w:rsidRPr="00006882" w:rsidRDefault="002C5130" w:rsidP="002C5130">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16"/>
                <w:szCs w:val="18"/>
                <w:lang w:eastAsia="pl-PL"/>
              </w:rPr>
              <w:t> </w:t>
            </w:r>
            <w:r w:rsidRPr="00006882">
              <w:rPr>
                <w:rFonts w:ascii="Times New Roman" w:eastAsia="Times New Roman" w:hAnsi="Times New Roman" w:cs="Times New Roman"/>
                <w:sz w:val="20"/>
                <w:lang w:eastAsia="pl-PL"/>
              </w:rPr>
              <w:t xml:space="preserve">Nie dotyczy </w:t>
            </w:r>
          </w:p>
        </w:tc>
      </w:tr>
      <w:tr w:rsidR="002C5130" w:rsidRPr="00006882" w14:paraId="4614F263" w14:textId="77777777" w:rsidTr="00E71DCF">
        <w:tc>
          <w:tcPr>
            <w:tcW w:w="10939" w:type="dxa"/>
            <w:gridSpan w:val="3"/>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47D905D"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t xml:space="preserve">WARUNKI ODSTĄPIENIA OD UMOWY DEWELOPERSKIEJ LUB UMOWY, O KTÓREJ MOWA W ART. 2 UST. 1 PKT 2, 3 LUB 5 USTAWY Z DNIA </w:t>
            </w:r>
            <w:r w:rsidRPr="00006882">
              <w:rPr>
                <w:rFonts w:ascii="Times New Roman" w:eastAsia="Times New Roman" w:hAnsi="Times New Roman" w:cs="Times New Roman"/>
                <w:color w:val="000000"/>
                <w:sz w:val="16"/>
                <w:szCs w:val="18"/>
                <w:lang w:eastAsia="pl-PL"/>
              </w:rPr>
              <w:t>20 MAJA 2021 R.</w:t>
            </w:r>
            <w:r w:rsidRPr="00006882">
              <w:rPr>
                <w:rFonts w:ascii="Times New Roman" w:eastAsia="Times New Roman" w:hAnsi="Times New Roman" w:cs="Times New Roman"/>
                <w:b/>
                <w:bCs/>
                <w:color w:val="000000"/>
                <w:sz w:val="16"/>
                <w:szCs w:val="18"/>
                <w:lang w:eastAsia="pl-PL"/>
              </w:rPr>
              <w:t xml:space="preserve"> O OCHRONIE PRAW NABYWCY LOKALU MIESZKALNEGO LUB DOMU JEDNORODZINNEGO ORAZ DEWELOPERSKIM FUNDUSZU GWARANCYJNYM</w:t>
            </w:r>
          </w:p>
          <w:p w14:paraId="50180F6F"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tc>
      </w:tr>
      <w:tr w:rsidR="002C5130" w:rsidRPr="00006882" w14:paraId="5C5930B0" w14:textId="77777777" w:rsidTr="00E71DCF">
        <w:trPr>
          <w:trHeight w:val="1512"/>
        </w:trPr>
        <w:tc>
          <w:tcPr>
            <w:tcW w:w="140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CA38A5F"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Warunki na jakich można odstąpić od umowy deweloperskiej lub jednej z umów, o których mowa w art. 2 ust. 1 pkt 2, 3 lub 5 ustawy z dnia 20 maja 2021 r. o ochronie praw nabywcy lokalu mieszkalnego lub domu jednorodzinnego oraz Deweloperskim </w:t>
            </w:r>
            <w:r w:rsidRPr="00006882">
              <w:rPr>
                <w:rFonts w:ascii="Times New Roman" w:eastAsia="Times New Roman" w:hAnsi="Times New Roman" w:cs="Times New Roman"/>
                <w:color w:val="000000"/>
                <w:sz w:val="16"/>
                <w:szCs w:val="18"/>
                <w:lang w:eastAsia="pl-PL"/>
              </w:rPr>
              <w:lastRenderedPageBreak/>
              <w:t>Funduszu Gwarancyjnym</w:t>
            </w:r>
          </w:p>
        </w:tc>
        <w:tc>
          <w:tcPr>
            <w:tcW w:w="9532" w:type="dxa"/>
            <w:gridSpan w:val="2"/>
            <w:tcBorders>
              <w:top w:val="nil"/>
              <w:left w:val="nil"/>
              <w:bottom w:val="single" w:sz="8" w:space="0" w:color="auto"/>
              <w:right w:val="single" w:sz="8" w:space="0" w:color="auto"/>
            </w:tcBorders>
            <w:tcMar>
              <w:top w:w="0" w:type="dxa"/>
              <w:left w:w="108" w:type="dxa"/>
              <w:bottom w:w="0" w:type="dxa"/>
              <w:right w:w="108" w:type="dxa"/>
            </w:tcMar>
          </w:tcPr>
          <w:p w14:paraId="7431CD2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lastRenderedPageBreak/>
              <w:t>Prawo odstąpienia od umowy deweloperskiej lub umowy, o której mowa w art. 2 ust. 1 pkt 2, 3 lub 5 przez Nabywcę i Developera:</w:t>
            </w:r>
          </w:p>
          <w:p w14:paraId="35987A4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I.</w:t>
            </w:r>
          </w:p>
          <w:p w14:paraId="3597F4A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Art. 43. 1. Nabywca ma prawo odstąpić od umowy deweloperskiej albo umowy, o której mowa w art. 2 ust. 1 pkt 2, 3 lub 5:</w:t>
            </w:r>
          </w:p>
          <w:p w14:paraId="21914BA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t>1)</w:t>
            </w:r>
            <w:proofErr w:type="gramEnd"/>
            <w:r w:rsidRPr="00006882">
              <w:rPr>
                <w:rFonts w:ascii="Times New Roman" w:eastAsia="Times New Roman" w:hAnsi="Times New Roman" w:cs="Times New Roman"/>
                <w:sz w:val="20"/>
                <w:lang w:eastAsia="pl-PL"/>
              </w:rPr>
              <w:t xml:space="preserve"> jeżeli umowa deweloperska albo umowa, o której mowa w art. 2 ust. 1 pkt 2, 3 lub 5, nie zawiera odpowiednio elementów, o których mowa w art. 35, albo elementów, o których mowa w art. 36;</w:t>
            </w:r>
          </w:p>
          <w:p w14:paraId="5E0F830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t>2)</w:t>
            </w:r>
            <w:proofErr w:type="gramEnd"/>
            <w:r w:rsidRPr="00006882">
              <w:rPr>
                <w:rFonts w:ascii="Times New Roman" w:eastAsia="Times New Roman" w:hAnsi="Times New Roman" w:cs="Times New Roman"/>
                <w:sz w:val="20"/>
                <w:lang w:eastAsia="pl-PL"/>
              </w:rPr>
              <w:t xml:space="preserve"> jeżeli informacje zawarte w umowie deweloperskiej albo umowie, o której mowa w art. 2 ust. 1 pkt 2, 3 lub 5, nie są zgodne z informacjami zawartymi w prospekcie informacyjnym lub jego załącznikach, z wyjątkiem zmian, o których mowa w art. 35 ust. 2;</w:t>
            </w:r>
          </w:p>
          <w:p w14:paraId="14239DEF"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lastRenderedPageBreak/>
              <w:t>3)</w:t>
            </w:r>
            <w:proofErr w:type="gramEnd"/>
            <w:r w:rsidRPr="00006882">
              <w:rPr>
                <w:rFonts w:ascii="Times New Roman" w:eastAsia="Times New Roman" w:hAnsi="Times New Roman" w:cs="Times New Roman"/>
                <w:sz w:val="20"/>
                <w:lang w:eastAsia="pl-PL"/>
              </w:rPr>
              <w:t xml:space="preserve"> jeżeli deweloper nie doręczył zgodnie z art. 21 lub art. 22 prospektu informacyjnego wraz z załącznikami lub informacji o zmianie danych lub informacji zawartych w prospekcie informacyjnym lub jego załącznikach;</w:t>
            </w:r>
          </w:p>
          <w:p w14:paraId="356E983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t>4)</w:t>
            </w:r>
            <w:proofErr w:type="gramEnd"/>
            <w:r w:rsidRPr="00006882">
              <w:rPr>
                <w:rFonts w:ascii="Times New Roman" w:eastAsia="Times New Roman" w:hAnsi="Times New Roman" w:cs="Times New Roman"/>
                <w:sz w:val="20"/>
                <w:lang w:eastAsia="pl-PL"/>
              </w:rPr>
              <w:t xml:space="preserve"> jeżeli dane lub informacje zawarte w prospekcie informacyjnym lub jego załącznikach, na podstawie których zawarto umowę deweloperską albo umowę, o której mowa w art. 2 ust. 1 pkt 2, 3 lub 5, są niezgodne ze stanem faktycznym lub prawnym w dniu zawarcia umowy;</w:t>
            </w:r>
          </w:p>
          <w:p w14:paraId="6ED341C3"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t>5)</w:t>
            </w:r>
            <w:proofErr w:type="gramEnd"/>
            <w:r w:rsidRPr="00006882">
              <w:rPr>
                <w:rFonts w:ascii="Times New Roman" w:eastAsia="Times New Roman" w:hAnsi="Times New Roman" w:cs="Times New Roman"/>
                <w:sz w:val="20"/>
                <w:lang w:eastAsia="pl-PL"/>
              </w:rPr>
              <w:t xml:space="preserve"> jeżeli prospekt informacyjny, na podstawie którego zawarto umowę deweloperską albo umowę, o której mowa w art. 2 ust. 1 pkt 2, 3 lub 5, nie zawiera danych lub informacji określonych we wzorze prospektu informacyjnego;</w:t>
            </w:r>
          </w:p>
          <w:p w14:paraId="398EBB5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 xml:space="preserve">6) w przypadku </w:t>
            </w:r>
            <w:proofErr w:type="spellStart"/>
            <w:r w:rsidRPr="00006882">
              <w:rPr>
                <w:rFonts w:ascii="Times New Roman" w:eastAsia="Times New Roman" w:hAnsi="Times New Roman" w:cs="Times New Roman"/>
                <w:sz w:val="20"/>
                <w:lang w:eastAsia="pl-PL"/>
              </w:rPr>
              <w:t>nieprzeniesienia</w:t>
            </w:r>
            <w:proofErr w:type="spellEnd"/>
            <w:r w:rsidRPr="00006882">
              <w:rPr>
                <w:rFonts w:ascii="Times New Roman" w:eastAsia="Times New Roman" w:hAnsi="Times New Roman" w:cs="Times New Roman"/>
                <w:sz w:val="20"/>
                <w:lang w:eastAsia="pl-PL"/>
              </w:rPr>
              <w:t xml:space="preserve"> na nabywcę praw wynikających z umowy deweloperskiej albo umowy, o której mowa w art. 2 ust. 1 pkt 2, 3 lub 5, w terminie wynikającym z tych umów;</w:t>
            </w:r>
          </w:p>
          <w:p w14:paraId="33B6E3C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 xml:space="preserve">7) w </w:t>
            </w:r>
            <w:proofErr w:type="gramStart"/>
            <w:r w:rsidRPr="00006882">
              <w:rPr>
                <w:rFonts w:ascii="Times New Roman" w:eastAsia="Times New Roman" w:hAnsi="Times New Roman" w:cs="Times New Roman"/>
                <w:sz w:val="20"/>
                <w:lang w:eastAsia="pl-PL"/>
              </w:rPr>
              <w:t>przypadku</w:t>
            </w:r>
            <w:proofErr w:type="gramEnd"/>
            <w:r w:rsidRPr="00006882">
              <w:rPr>
                <w:rFonts w:ascii="Times New Roman" w:eastAsia="Times New Roman" w:hAnsi="Times New Roman" w:cs="Times New Roman"/>
                <w:sz w:val="20"/>
                <w:lang w:eastAsia="pl-PL"/>
              </w:rPr>
              <w:t xml:space="preserve"> gdy deweloper nie zawrze umowy mieszkaniowego rachunku powierniczego z innym bankiem w trybie i terminie, o których mowa w art. 10 ust. 1;</w:t>
            </w:r>
          </w:p>
          <w:p w14:paraId="0A4D594F"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 xml:space="preserve">8) w </w:t>
            </w:r>
            <w:proofErr w:type="gramStart"/>
            <w:r w:rsidRPr="00006882">
              <w:rPr>
                <w:rFonts w:ascii="Times New Roman" w:eastAsia="Times New Roman" w:hAnsi="Times New Roman" w:cs="Times New Roman"/>
                <w:sz w:val="20"/>
                <w:lang w:eastAsia="pl-PL"/>
              </w:rPr>
              <w:t>przypadku</w:t>
            </w:r>
            <w:proofErr w:type="gramEnd"/>
            <w:r w:rsidRPr="00006882">
              <w:rPr>
                <w:rFonts w:ascii="Times New Roman" w:eastAsia="Times New Roman" w:hAnsi="Times New Roman" w:cs="Times New Roman"/>
                <w:sz w:val="20"/>
                <w:lang w:eastAsia="pl-PL"/>
              </w:rPr>
              <w:t xml:space="preserve"> gdy deweloper nie posiada zgody wierzyciela hipotecznego lub zobowiązania do jej udzielenia, o których mowa w art. 25 ust. 1 pkt 1 lub 2;</w:t>
            </w:r>
          </w:p>
          <w:p w14:paraId="5467E38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9) w przypadku niewykonania przez dewelopera obowiązku, o którym mowa w art. 12 ust. 2, w terminie określonym w tym przepisie;</w:t>
            </w:r>
          </w:p>
          <w:p w14:paraId="30904B85"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10) w przypadku nieusunięcia przez dewelopera wady istotnej lokalu mieszkalnego albo domu jednorodzinnego na zasadach określonych w art. 41 ust. 11;</w:t>
            </w:r>
          </w:p>
          <w:p w14:paraId="2AADFDDE"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11) w przypadku stwierdzenia przez rzeczoznawcę istnienia wady istotnej, o którym mowa w art. 41 ust. 15;</w:t>
            </w:r>
          </w:p>
          <w:p w14:paraId="6FF0EB3D"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proofErr w:type="gramStart"/>
            <w:r w:rsidRPr="00006882">
              <w:rPr>
                <w:rFonts w:ascii="Times New Roman" w:eastAsia="Times New Roman" w:hAnsi="Times New Roman" w:cs="Times New Roman"/>
                <w:sz w:val="20"/>
                <w:lang w:eastAsia="pl-PL"/>
              </w:rPr>
              <w:t>12)</w:t>
            </w:r>
            <w:proofErr w:type="gramEnd"/>
            <w:r w:rsidRPr="00006882">
              <w:rPr>
                <w:rFonts w:ascii="Times New Roman" w:eastAsia="Times New Roman" w:hAnsi="Times New Roman" w:cs="Times New Roman"/>
                <w:sz w:val="20"/>
                <w:lang w:eastAsia="pl-PL"/>
              </w:rPr>
              <w:t xml:space="preserve"> jeżeli syndyk zażądał wykonania umowy na podstawie art. 98 ustawy z dnia 28 lutego 2003 r. – Prawo upadłościowe.</w:t>
            </w:r>
          </w:p>
          <w:p w14:paraId="087D68D7"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2. W przypadkach, o których mowa w ust. 1 pkt 1–5, nabywca ma prawo odstąpienia od umowy deweloperskiej albo</w:t>
            </w:r>
          </w:p>
          <w:p w14:paraId="4E2BC650"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umowy, o której mowa w art. 2 ust. 1 pkt 2, 3 lub 5, w terminie 30 dni od dnia jej zawarcia.</w:t>
            </w:r>
          </w:p>
          <w:p w14:paraId="0063CC79"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3. W przypadku, o którym mowa w ust. 1 pkt 6, przed skorzystaniem z prawa do odstąpienia od umowy nabywca wyznacza deweloperowi 120-dniowy termin na przeniesienie praw wynikających z umowy deweloperskiej albo umowy, o której mowa w art. 2 ust. 1 pkt 2, 3 lub 5, a w razie bezskutecznego upływu wyznaczonego terminu jest uprawniony do odstąpienia od tej umowy. Nabywca zachowuje roszczenie z tytułu kary umownej za okres opóźnienia.</w:t>
            </w:r>
          </w:p>
          <w:p w14:paraId="0FA7F688"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4. W przypadku, o którym mowa w ust. 1 pkt 7, nabywca ma prawo odstąpienia od umowy deweloperskiej albo</w:t>
            </w:r>
          </w:p>
          <w:p w14:paraId="39A97834"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umowy, o której mowa w art. 2 ust. 1 pkt 2, 3 lub 5, po dokonaniu przez bank zwrotu środków zgodnie z art. 10 ust. 3.</w:t>
            </w:r>
          </w:p>
          <w:p w14:paraId="35753EF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5. W przypadku, o którym mowa w ust. 1 pkt 8, nabywca ma prawo odstąpienia od umowy deweloperskiej albo umowy, o której mowa w art. 2 ust. 1 pkt 2, 3 lub 5, w terminie 60 dni od dnia jej zawarcia.</w:t>
            </w:r>
          </w:p>
          <w:p w14:paraId="6DFD27C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6. W przypadku, o którym mowa w ust. 1 pkt 9, nabywca ma prawo odstąpienia od umowy deweloperskiej albo umowy, o której mowa w art. 2 ust. 1 pkt 2, 3 lub 5, po upływie 60 dni od dnia podania do publicznej wiadomości informacji, o których mowa w art. 12 ust. 1.</w:t>
            </w:r>
          </w:p>
          <w:p w14:paraId="23EBD0EA"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7. Deweloper ma prawo odstąpić od umowy deweloperskiej albo umowy, o której mowa w art. 2 ust. 1 pkt 2, 3 lub 5, 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28BA6FC2"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t>8. Deweloper ma prawo odstąpić od umowy deweloperskiej albo umowy, o której mowa w art. 2 ust. 1 pkt 2, 3 lub 5, w przypadku niestawienia się nabywcy do odbioru lokalu mieszkalnego albo domu jednorodzinnego lub podpisania aktu notarialnego przenoszącego na nabywcę prawa wynikające z umowy deweloperskiej albo umowy, o której mowa w art. 2 ust. 1 pkt 2, 3 lub 5, mimo dwukrotnego doręczenia wezwania w formie pisemnej w odstępie co najmniej 60 dni, chyba że niestawienie się nabywcy jest spowodowane działaniem siły wyższej.</w:t>
            </w:r>
          </w:p>
          <w:p w14:paraId="135E3BA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bookmarkStart w:id="4" w:name="_Hlk171669129"/>
            <w:r w:rsidRPr="00006882">
              <w:rPr>
                <w:rFonts w:ascii="Times New Roman" w:eastAsia="Times New Roman" w:hAnsi="Times New Roman" w:cs="Times New Roman"/>
                <w:sz w:val="20"/>
                <w:lang w:eastAsia="pl-PL"/>
              </w:rPr>
              <w:t>II.</w:t>
            </w:r>
          </w:p>
          <w:p w14:paraId="3A72ACBA" w14:textId="5687CBD4" w:rsidR="002C5130" w:rsidRPr="00006882" w:rsidRDefault="002C5130" w:rsidP="002C5130">
            <w:pPr>
              <w:autoSpaceDN w:val="0"/>
              <w:spacing w:before="144" w:after="144" w:line="240" w:lineRule="auto"/>
              <w:jc w:val="both"/>
              <w:rPr>
                <w:rFonts w:ascii="Times New Roman" w:eastAsia="Times New Roman" w:hAnsi="Times New Roman" w:cs="Times New Roman"/>
                <w:sz w:val="20"/>
                <w:lang w:eastAsia="pl-PL"/>
              </w:rPr>
            </w:pPr>
            <w:r w:rsidRPr="00006882">
              <w:rPr>
                <w:rFonts w:ascii="Times New Roman" w:eastAsia="Times New Roman" w:hAnsi="Times New Roman" w:cs="Times New Roman"/>
                <w:sz w:val="20"/>
                <w:lang w:eastAsia="pl-PL"/>
              </w:rPr>
              <w:lastRenderedPageBreak/>
              <w:t>Jeżeli rzeczywista powierzchnia użytkowa Lokalu będzie się różnić od projektowanej powierzchni użytkowej Lokalu o więcej niż 2 % (dwa procent), wówczas Nabywcy przysługuje prawo odstąpienia od umowy deweloperskiej w terminie 7 (siedmiu) dni od otrzymania powiadomienia o dokonanym pomiarze.</w:t>
            </w:r>
            <w:bookmarkEnd w:id="4"/>
          </w:p>
        </w:tc>
      </w:tr>
      <w:tr w:rsidR="002C5130" w:rsidRPr="00006882" w14:paraId="7750F233" w14:textId="77777777" w:rsidTr="00E71DCF">
        <w:trPr>
          <w:trHeight w:val="510"/>
        </w:trPr>
        <w:tc>
          <w:tcPr>
            <w:tcW w:w="1093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4ADB6F6" w14:textId="77777777" w:rsidR="002C5130" w:rsidRPr="00006882" w:rsidRDefault="002C5130" w:rsidP="002C5130">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color w:val="000000"/>
                <w:sz w:val="16"/>
                <w:szCs w:val="18"/>
                <w:lang w:eastAsia="pl-PL"/>
              </w:rPr>
              <w:lastRenderedPageBreak/>
              <w:t xml:space="preserve">INNE INFORMACJE </w:t>
            </w:r>
          </w:p>
        </w:tc>
      </w:tr>
      <w:tr w:rsidR="00853825" w:rsidRPr="00006882" w14:paraId="72F438F3" w14:textId="77777777" w:rsidTr="00E71DCF">
        <w:trPr>
          <w:trHeight w:val="1512"/>
        </w:trPr>
        <w:tc>
          <w:tcPr>
            <w:tcW w:w="10939" w:type="dxa"/>
            <w:gridSpan w:val="3"/>
            <w:tcBorders>
              <w:top w:val="nil"/>
              <w:left w:val="single" w:sz="8" w:space="0" w:color="auto"/>
              <w:bottom w:val="nil"/>
              <w:right w:val="single" w:sz="8" w:space="0" w:color="auto"/>
            </w:tcBorders>
            <w:shd w:val="clear" w:color="auto" w:fill="F3F3F3"/>
            <w:tcMar>
              <w:top w:w="0" w:type="dxa"/>
              <w:left w:w="108" w:type="dxa"/>
              <w:bottom w:w="0" w:type="dxa"/>
              <w:right w:w="108" w:type="dxa"/>
            </w:tcMar>
            <w:hideMark/>
          </w:tcPr>
          <w:p w14:paraId="420D068B" w14:textId="77777777"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I. Informacja o:</w:t>
            </w:r>
          </w:p>
          <w:p w14:paraId="08C0E88D"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lang w:eastAsia="pl-PL"/>
              </w:rPr>
            </w:pPr>
            <w:r w:rsidRPr="00006882">
              <w:rPr>
                <w:rFonts w:ascii="Times New Roman" w:eastAsia="Times New Roman" w:hAnsi="Times New Roman" w:cs="Times New Roman"/>
                <w:sz w:val="16"/>
                <w:szCs w:val="16"/>
              </w:rPr>
              <w:t>1)</w:t>
            </w:r>
            <w:r w:rsidRPr="00006882">
              <w:rPr>
                <w:rFonts w:ascii="Times New Roman" w:eastAsia="Times New Roman" w:hAnsi="Times New Roman" w:cs="Times New Roman"/>
                <w:sz w:val="16"/>
                <w:szCs w:val="16"/>
              </w:rPr>
              <w:tab/>
              <w:t xml:space="preserve">zgodzie </w:t>
            </w:r>
            <w:r w:rsidRPr="00006882">
              <w:rPr>
                <w:rFonts w:ascii="Times New Roman" w:eastAsia="Times New Roman" w:hAnsi="Times New Roman" w:cs="Times New Roman"/>
                <w:sz w:val="16"/>
                <w:szCs w:val="16"/>
                <w:lang w:eastAsia="pl-PL"/>
              </w:rPr>
              <w:t xml:space="preserve">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ustanowienie odrębnej własności lokalu mieszkalnego i przeniesienie jego własności na nabywcę po wpłacie pełnej ceny przez nabywcę lub zobowiązanie do jej udzielenia, jeżeli takie obciążenie istnieje, albo zgodzie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3EE7C68A" w14:textId="77777777" w:rsidR="00853825" w:rsidRPr="00006882" w:rsidRDefault="00853825" w:rsidP="00853825">
            <w:pPr>
              <w:autoSpaceDN w:val="0"/>
              <w:spacing w:before="144" w:after="144" w:line="240" w:lineRule="auto"/>
              <w:ind w:left="313" w:hanging="313"/>
              <w:jc w:val="both"/>
              <w:rPr>
                <w:rFonts w:ascii="Times New Roman" w:eastAsia="Times New Roman" w:hAnsi="Times New Roman" w:cs="Times New Roman"/>
                <w:sz w:val="16"/>
                <w:szCs w:val="16"/>
                <w:lang w:eastAsia="pl-PL"/>
              </w:rPr>
            </w:pPr>
            <w:r w:rsidRPr="00006882">
              <w:rPr>
                <w:rFonts w:ascii="Times New Roman" w:eastAsia="Times New Roman" w:hAnsi="Times New Roman" w:cs="Times New Roman"/>
                <w:sz w:val="16"/>
                <w:szCs w:val="16"/>
                <w:lang w:eastAsia="pl-PL"/>
              </w:rPr>
              <w:t>2)</w:t>
            </w:r>
            <w:r w:rsidRPr="00006882">
              <w:rPr>
                <w:rFonts w:ascii="Times New Roman" w:eastAsia="Times New Roman" w:hAnsi="Times New Roman" w:cs="Times New Roman"/>
                <w:sz w:val="16"/>
                <w:szCs w:val="16"/>
                <w:lang w:eastAsia="pl-PL"/>
              </w:rPr>
              <w:tab/>
            </w:r>
            <w:r w:rsidRPr="00006882">
              <w:rPr>
                <w:rFonts w:ascii="Times New Roman" w:eastAsia="Times New Roman" w:hAnsi="Times New Roman" w:cs="Times New Roman"/>
                <w:sz w:val="16"/>
                <w:szCs w:val="16"/>
              </w:rPr>
              <w:t xml:space="preserve">w przypadku umów, o których mowa w art. 2 ust. 2 ustawy z dnia </w:t>
            </w:r>
            <w:r w:rsidR="008771DB" w:rsidRPr="00006882">
              <w:rPr>
                <w:rFonts w:ascii="Times New Roman" w:eastAsia="Times New Roman" w:hAnsi="Times New Roman" w:cs="Times New Roman"/>
                <w:sz w:val="16"/>
                <w:szCs w:val="16"/>
              </w:rPr>
              <w:t xml:space="preserve">20 maja 2021 </w:t>
            </w:r>
            <w:proofErr w:type="spellStart"/>
            <w:r w:rsidR="008771DB" w:rsidRPr="00006882">
              <w:rPr>
                <w:rFonts w:ascii="Times New Roman" w:eastAsia="Times New Roman" w:hAnsi="Times New Roman" w:cs="Times New Roman"/>
                <w:sz w:val="16"/>
                <w:szCs w:val="16"/>
              </w:rPr>
              <w:t>r.</w:t>
            </w:r>
            <w:r w:rsidRPr="00006882">
              <w:rPr>
                <w:rFonts w:ascii="Times New Roman" w:eastAsia="Times New Roman" w:hAnsi="Times New Roman" w:cs="Times New Roman"/>
                <w:sz w:val="16"/>
                <w:szCs w:val="16"/>
              </w:rPr>
              <w:t>o</w:t>
            </w:r>
            <w:proofErr w:type="spellEnd"/>
            <w:r w:rsidRPr="00006882">
              <w:rPr>
                <w:rFonts w:ascii="Times New Roman" w:eastAsia="Times New Roman" w:hAnsi="Times New Roman" w:cs="Times New Roman"/>
                <w:sz w:val="16"/>
                <w:szCs w:val="16"/>
              </w:rPr>
              <w:t xml:space="preserve"> ochronie praw nabywcy lokalu mieszkalnego lub domu jednorodzinnego oraz o Deweloperskim Funduszu Gwarancyjnym, o </w:t>
            </w:r>
            <w:r w:rsidRPr="00006882">
              <w:rPr>
                <w:rFonts w:ascii="Times New Roman" w:eastAsia="Times New Roman" w:hAnsi="Times New Roman" w:cs="Times New Roman"/>
                <w:sz w:val="16"/>
                <w:szCs w:val="16"/>
                <w:lang w:eastAsia="pl-PL"/>
              </w:rPr>
              <w:t xml:space="preserve">zgodzie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własności lokalu użytkowego na nabywcę po wpłacie pełnej ceny przez nabywcę lub zobowiązanie do udzielenia takiej zgody, jeżeli takie obciążenie istnieje, albo zgodzie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na nabywcę ułamkowej części własności lokalu użytkowego po wpłacie pełnej ceny przez nabywcę lub zobowiązanie do udzielenia takiej zgody, jeżeli takie obciążenie istnieje.</w:t>
            </w:r>
          </w:p>
          <w:p w14:paraId="3BA98F88" w14:textId="10DF2FCF" w:rsidR="00B900CA" w:rsidRPr="00006882" w:rsidRDefault="00B900CA" w:rsidP="00853825">
            <w:pPr>
              <w:autoSpaceDN w:val="0"/>
              <w:spacing w:before="144" w:after="144" w:line="240" w:lineRule="auto"/>
              <w:ind w:left="313" w:hanging="313"/>
              <w:jc w:val="both"/>
              <w:rPr>
                <w:rFonts w:ascii="Times New Roman" w:eastAsia="Times New Roman" w:hAnsi="Times New Roman" w:cs="Times New Roman"/>
                <w:color w:val="000000"/>
                <w:sz w:val="16"/>
                <w:szCs w:val="16"/>
                <w:lang w:eastAsia="pl-PL"/>
              </w:rPr>
            </w:pPr>
            <w:r w:rsidRPr="00006882">
              <w:rPr>
                <w:rFonts w:ascii="Times New Roman" w:eastAsia="Times New Roman" w:hAnsi="Times New Roman" w:cs="Times New Roman"/>
                <w:color w:val="000000"/>
                <w:sz w:val="16"/>
                <w:szCs w:val="16"/>
                <w:lang w:eastAsia="pl-PL"/>
              </w:rPr>
              <w:t xml:space="preserve">   W przypadku finansowania inwestycji kredytem i wpisaniu hipoteki bank wyrazi zgodę na wykreślenie hipoteki </w:t>
            </w:r>
            <w:r w:rsidRPr="00006882">
              <w:rPr>
                <w:rFonts w:ascii="Times New Roman" w:eastAsia="Times New Roman" w:hAnsi="Times New Roman" w:cs="Times New Roman"/>
                <w:sz w:val="16"/>
                <w:szCs w:val="16"/>
                <w:lang w:eastAsia="pl-PL"/>
              </w:rPr>
              <w:t>po wpłacie pełnej ceny przez nabywcę.</w:t>
            </w:r>
          </w:p>
        </w:tc>
      </w:tr>
      <w:tr w:rsidR="00853825" w:rsidRPr="00006882" w14:paraId="75426E85" w14:textId="77777777" w:rsidTr="00E71DCF">
        <w:trPr>
          <w:trHeight w:val="577"/>
        </w:trPr>
        <w:tc>
          <w:tcPr>
            <w:tcW w:w="10939" w:type="dxa"/>
            <w:gridSpan w:val="3"/>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60EC7693" w14:textId="77777777"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II. Informacja o możliwości zapoznania się w lokalu przedsiębiorstwa przez osobę zainteresowaną zawarciem umowy odpowiednio do zakresu umowy z:</w:t>
            </w:r>
          </w:p>
          <w:p w14:paraId="6A8DCA54"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aktualnym stanem księgi wieczystej;</w:t>
            </w:r>
          </w:p>
          <w:p w14:paraId="5C97EC0E"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lub wydrukiem ze strony internetowej tej ewidencji;</w:t>
            </w:r>
          </w:p>
          <w:p w14:paraId="4B47B25F"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kopią decyzji o pozwoleniu na budowę;</w:t>
            </w:r>
          </w:p>
          <w:p w14:paraId="1892C5D3"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sprawozdaniem finansowym dewelopera za ostatnie dwa lata, a w przypadku realizacji inwestycji przez spółkę celową – sprawozdaniem spółki dominującej oraz spółki celowej;</w:t>
            </w:r>
          </w:p>
          <w:p w14:paraId="51BBE4ED"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projektem budowlanym;</w:t>
            </w:r>
          </w:p>
          <w:p w14:paraId="304A378F"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kopią decyzji o pozwoleniu na użytkowanie budynku;</w:t>
            </w:r>
          </w:p>
          <w:p w14:paraId="2A422C29"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zaświadczeniem o samodzielności lokalu;</w:t>
            </w:r>
          </w:p>
          <w:p w14:paraId="47A4F81C"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aktem ustanowienia odrębnej własności lokalu;</w:t>
            </w:r>
          </w:p>
          <w:p w14:paraId="1ECF347F" w14:textId="77777777" w:rsidR="00853825" w:rsidRPr="00006882" w:rsidRDefault="00853825" w:rsidP="00853825">
            <w:pPr>
              <w:widowControl w:val="0"/>
              <w:numPr>
                <w:ilvl w:val="0"/>
                <w:numId w:val="34"/>
              </w:numPr>
              <w:autoSpaceDE w:val="0"/>
              <w:autoSpaceDN w:val="0"/>
              <w:adjustRightInd w:val="0"/>
              <w:spacing w:beforeLines="60" w:before="144" w:afterLines="60" w:after="144" w:line="240" w:lineRule="auto"/>
              <w:ind w:left="738" w:hanging="378"/>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dokumentem potwierdzającym:</w:t>
            </w:r>
          </w:p>
          <w:p w14:paraId="0E1DBC50" w14:textId="77777777" w:rsidR="00853825" w:rsidRPr="00006882" w:rsidRDefault="00853825" w:rsidP="00853825">
            <w:pPr>
              <w:widowControl w:val="0"/>
              <w:numPr>
                <w:ilvl w:val="0"/>
                <w:numId w:val="35"/>
              </w:numPr>
              <w:autoSpaceDE w:val="0"/>
              <w:autoSpaceDN w:val="0"/>
              <w:adjustRightInd w:val="0"/>
              <w:spacing w:beforeLines="60" w:before="144" w:afterLines="60" w:after="144" w:line="240" w:lineRule="auto"/>
              <w:ind w:left="1163" w:hanging="425"/>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 xml:space="preserve">zgodę </w:t>
            </w:r>
            <w:r w:rsidRPr="00006882">
              <w:rPr>
                <w:rFonts w:ascii="Times New Roman" w:eastAsia="Times New Roman" w:hAnsi="Times New Roman" w:cs="Times New Roman"/>
                <w:sz w:val="16"/>
                <w:szCs w:val="16"/>
                <w:lang w:eastAsia="pl-PL"/>
              </w:rPr>
              <w:t xml:space="preserve">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ustanowienie odrębnej własności lokalu mieszkalnego i przeniesienie jego własności na nabywcę po wpłacie pełnej ceny przez nabywcę lub zobowiązaniem do jej udzielenia, jeżeli takie obciążenie istnieje, albo zgodą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zobowiązaniem do jej udzielenia, jeżeli takie obciążenie istnieje, </w:t>
            </w:r>
          </w:p>
          <w:p w14:paraId="5073604E" w14:textId="6A6306F0" w:rsidR="00853825" w:rsidRPr="00006882" w:rsidRDefault="00853825" w:rsidP="00035681">
            <w:pPr>
              <w:widowControl w:val="0"/>
              <w:numPr>
                <w:ilvl w:val="0"/>
                <w:numId w:val="35"/>
              </w:numPr>
              <w:autoSpaceDE w:val="0"/>
              <w:autoSpaceDN w:val="0"/>
              <w:adjustRightInd w:val="0"/>
              <w:spacing w:beforeLines="60" w:before="144" w:afterLines="60" w:after="144" w:line="240" w:lineRule="auto"/>
              <w:ind w:left="1163" w:hanging="425"/>
              <w:contextualSpacing/>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 xml:space="preserve">w przypadku umów, o których mowa w art. 2 ust. 2 z dnia </w:t>
            </w:r>
            <w:r w:rsidR="008771DB" w:rsidRPr="00006882">
              <w:rPr>
                <w:rFonts w:ascii="Times New Roman" w:eastAsia="Times New Roman" w:hAnsi="Times New Roman" w:cs="Times New Roman"/>
                <w:sz w:val="16"/>
                <w:szCs w:val="16"/>
              </w:rPr>
              <w:t>20 maja 2021 r</w:t>
            </w:r>
            <w:r w:rsidRPr="00006882">
              <w:rPr>
                <w:rFonts w:ascii="Times New Roman" w:eastAsia="Times New Roman" w:hAnsi="Times New Roman" w:cs="Times New Roman"/>
                <w:sz w:val="16"/>
                <w:szCs w:val="16"/>
              </w:rPr>
              <w:t xml:space="preserve"> o ochronie praw nabywcy lokalu mieszkalnego lub domu jednorodzinnego oraz o Deweloperskim Funduszu Gwarancyjnym, </w:t>
            </w:r>
            <w:r w:rsidRPr="00006882">
              <w:rPr>
                <w:rFonts w:ascii="Times New Roman" w:eastAsia="Times New Roman" w:hAnsi="Times New Roman" w:cs="Times New Roman"/>
                <w:sz w:val="16"/>
                <w:szCs w:val="16"/>
                <w:lang w:eastAsia="pl-PL"/>
              </w:rPr>
              <w:t xml:space="preserve">zgodą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własności lokalu użytkowego na nabywcę po wpłacie pełnej ceny przez nabywcę lub zobowiązaniem do udzielenia takiej zgody, jeżeli takie obciążenie istnieje, albo zgodą banku lub innego wierzyciela hipotecznego na </w:t>
            </w:r>
            <w:proofErr w:type="spellStart"/>
            <w:r w:rsidRPr="00006882">
              <w:rPr>
                <w:rFonts w:ascii="Times New Roman" w:eastAsia="Times New Roman" w:hAnsi="Times New Roman" w:cs="Times New Roman"/>
                <w:sz w:val="16"/>
                <w:szCs w:val="16"/>
                <w:lang w:eastAsia="pl-PL"/>
              </w:rPr>
              <w:t>bezobciążeniowe</w:t>
            </w:r>
            <w:proofErr w:type="spellEnd"/>
            <w:r w:rsidRPr="00006882">
              <w:rPr>
                <w:rFonts w:ascii="Times New Roman" w:eastAsia="Times New Roman" w:hAnsi="Times New Roman" w:cs="Times New Roman"/>
                <w:sz w:val="16"/>
                <w:szCs w:val="16"/>
                <w:lang w:eastAsia="pl-PL"/>
              </w:rPr>
              <w:t xml:space="preserve"> przeniesienie na nabywcę ułamkowej części własności lokalu użytkowego po wpłacie pełnej ceny przez nabywcę lub zobowiązaniem do udzielenia takiej zgody, jeżeli takie obciążenie istnieje.</w:t>
            </w:r>
          </w:p>
        </w:tc>
      </w:tr>
      <w:tr w:rsidR="00853825" w:rsidRPr="00006882" w14:paraId="7ECA1552" w14:textId="77777777" w:rsidTr="00E71DCF">
        <w:trPr>
          <w:trHeight w:val="1512"/>
        </w:trPr>
        <w:tc>
          <w:tcPr>
            <w:tcW w:w="1093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C61FF0" w14:textId="0FDD35D5" w:rsidR="00FA43D7" w:rsidRPr="00006882" w:rsidRDefault="00FA43D7"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 xml:space="preserve"> </w:t>
            </w:r>
            <w:r w:rsidR="00BD19C6" w:rsidRPr="00006882">
              <w:rPr>
                <w:rFonts w:ascii="Times New Roman" w:eastAsia="Times New Roman" w:hAnsi="Times New Roman" w:cs="Times New Roman"/>
                <w:sz w:val="16"/>
                <w:szCs w:val="16"/>
              </w:rPr>
              <w:t xml:space="preserve">Z dokumentami pkt. nr 6,7,8 będzie możliwość zapoznania się po ich wydaniu, po zakończeniu budowy oraz otrzymaniu zaświadczenia o zakończeniu budowy. </w:t>
            </w:r>
          </w:p>
          <w:p w14:paraId="1B06FF54" w14:textId="0D9ECA5E"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III. Informacja:</w:t>
            </w:r>
          </w:p>
          <w:p w14:paraId="767DFF45" w14:textId="3FC752A5"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Środki pieniężne zgromadzone w</w:t>
            </w:r>
            <w:r w:rsidR="00BA77D4" w:rsidRPr="00006882">
              <w:rPr>
                <w:rFonts w:ascii="Times New Roman" w:eastAsia="Times New Roman" w:hAnsi="Times New Roman" w:cs="Times New Roman"/>
                <w:sz w:val="16"/>
                <w:szCs w:val="16"/>
              </w:rPr>
              <w:t xml:space="preserve"> PKO Banku Polskim SA </w:t>
            </w:r>
            <w:r w:rsidRPr="00006882">
              <w:rPr>
                <w:rFonts w:ascii="Times New Roman" w:eastAsia="Times New Roman" w:hAnsi="Times New Roman" w:cs="Times New Roman"/>
                <w:sz w:val="16"/>
                <w:szCs w:val="16"/>
              </w:rPr>
              <w:t xml:space="preserve">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w:t>
            </w:r>
            <w:r w:rsidR="000D5176" w:rsidRPr="00006882">
              <w:rPr>
                <w:rFonts w:ascii="Times New Roman" w:eastAsia="Times New Roman" w:hAnsi="Times New Roman" w:cs="Times New Roman"/>
                <w:sz w:val="16"/>
                <w:szCs w:val="16"/>
              </w:rPr>
              <w:t>(Dz. U. z 2022 r. poz. 2253 oraz z 2023 r. poz. 825, 1705, 1784 i 1843).</w:t>
            </w:r>
          </w:p>
          <w:p w14:paraId="5AB6FE63" w14:textId="77777777"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p>
          <w:p w14:paraId="394A13C7" w14:textId="77777777"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Informacje podstawowe o obowiązkowym systemie gwarantowania depozytów:</w:t>
            </w:r>
          </w:p>
          <w:p w14:paraId="69E57DC6" w14:textId="4EB872E8"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t xml:space="preserve">ochrona środków dotyczy sytuacji spełnienia warunku gwarancji wobec </w:t>
            </w:r>
            <w:r w:rsidR="00BA77D4" w:rsidRPr="00006882">
              <w:rPr>
                <w:rFonts w:ascii="Times New Roman" w:eastAsia="Times New Roman" w:hAnsi="Times New Roman" w:cs="Times New Roman"/>
                <w:sz w:val="16"/>
                <w:szCs w:val="16"/>
              </w:rPr>
              <w:t>PKO Banku Polskiego SA,</w:t>
            </w:r>
          </w:p>
          <w:p w14:paraId="241715E2"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t>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24AF49BB"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t>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73AC6179"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w:t>
            </w:r>
          </w:p>
          <w:p w14:paraId="3724574B"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lastRenderedPageBreak/>
              <w:t>–</w:t>
            </w:r>
            <w:r w:rsidRPr="00006882">
              <w:rPr>
                <w:rFonts w:ascii="Times New Roman" w:eastAsia="Times New Roman" w:hAnsi="Times New Roman" w:cs="Times New Roman"/>
                <w:sz w:val="16"/>
                <w:szCs w:val="16"/>
              </w:rPr>
              <w:tab/>
              <w:t>wypłata środków gwarantowanych – co do zasady – następuje w terminie 7 dni roboczych od dnia spełnienia warunku gwarancji wobec banku,</w:t>
            </w:r>
          </w:p>
          <w:p w14:paraId="0835A74D" w14:textId="77777777"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t>wypłata środków gwarantowanych jest dokonywana w złotych,</w:t>
            </w:r>
          </w:p>
          <w:p w14:paraId="0D5FDA4A" w14:textId="613D33D8" w:rsidR="00853825" w:rsidRPr="00006882" w:rsidRDefault="00853825" w:rsidP="00853825">
            <w:pPr>
              <w:spacing w:beforeLines="60" w:before="144" w:afterLines="60" w:after="144" w:line="240" w:lineRule="auto"/>
              <w:ind w:left="313" w:hanging="313"/>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w:t>
            </w:r>
            <w:r w:rsidRPr="00006882">
              <w:rPr>
                <w:rFonts w:ascii="Times New Roman" w:eastAsia="Times New Roman" w:hAnsi="Times New Roman" w:cs="Times New Roman"/>
                <w:sz w:val="16"/>
                <w:szCs w:val="16"/>
              </w:rPr>
              <w:tab/>
            </w:r>
            <w:r w:rsidR="00BA77D4" w:rsidRPr="00006882">
              <w:rPr>
                <w:rFonts w:ascii="Times New Roman" w:eastAsia="Times New Roman" w:hAnsi="Times New Roman" w:cs="Times New Roman"/>
                <w:sz w:val="16"/>
                <w:szCs w:val="16"/>
              </w:rPr>
              <w:t xml:space="preserve">PKO Bank </w:t>
            </w:r>
            <w:r w:rsidR="00BA77D4" w:rsidRPr="00006882">
              <w:rPr>
                <w:rFonts w:ascii="Times New Roman" w:eastAsia="Times New Roman" w:hAnsi="Times New Roman" w:cs="Times New Roman"/>
                <w:color w:val="000000" w:themeColor="text1"/>
                <w:sz w:val="16"/>
                <w:szCs w:val="16"/>
              </w:rPr>
              <w:t xml:space="preserve">Polski SA </w:t>
            </w:r>
            <w:r w:rsidRPr="00006882">
              <w:rPr>
                <w:rFonts w:ascii="Times New Roman" w:eastAsia="Times New Roman" w:hAnsi="Times New Roman" w:cs="Times New Roman"/>
                <w:color w:val="000000" w:themeColor="text1"/>
                <w:sz w:val="16"/>
                <w:szCs w:val="16"/>
              </w:rPr>
              <w:t xml:space="preserve">korzysta także z następujących znaków towarowych: </w:t>
            </w:r>
            <w:r w:rsidR="00BA77D4" w:rsidRPr="00006882">
              <w:rPr>
                <w:rFonts w:ascii="Times New Roman" w:eastAsia="Times New Roman" w:hAnsi="Times New Roman" w:cs="Times New Roman"/>
                <w:sz w:val="16"/>
                <w:szCs w:val="16"/>
              </w:rPr>
              <w:t>brak</w:t>
            </w:r>
          </w:p>
          <w:p w14:paraId="31460DE5" w14:textId="77777777" w:rsidR="00853825" w:rsidRPr="00006882" w:rsidRDefault="00853825" w:rsidP="00853825">
            <w:pPr>
              <w:spacing w:beforeLines="60" w:before="144" w:afterLines="60" w:after="144" w:line="240" w:lineRule="auto"/>
              <w:jc w:val="both"/>
              <w:rPr>
                <w:rFonts w:ascii="Times New Roman" w:eastAsia="Times New Roman" w:hAnsi="Times New Roman" w:cs="Times New Roman"/>
                <w:sz w:val="16"/>
                <w:szCs w:val="16"/>
              </w:rPr>
            </w:pPr>
            <w:r w:rsidRPr="00006882">
              <w:rPr>
                <w:rFonts w:ascii="Times New Roman" w:eastAsia="Times New Roman" w:hAnsi="Times New Roman" w:cs="Times New Roman"/>
                <w:sz w:val="16"/>
                <w:szCs w:val="16"/>
              </w:rPr>
              <w:t>Dalsze informacje na temat systemu gwarantowania depozytów można uzyskać na stronie internetowej Bankowego Funduszu Gwarancyjnego: https://www.bfg.pl/.</w:t>
            </w:r>
          </w:p>
          <w:p w14:paraId="003B521F" w14:textId="01AC1F03" w:rsidR="00853825" w:rsidRPr="00006882" w:rsidRDefault="000D5176" w:rsidP="00853825">
            <w:pPr>
              <w:autoSpaceDN w:val="0"/>
              <w:spacing w:before="144" w:after="144" w:line="240" w:lineRule="auto"/>
              <w:jc w:val="both"/>
              <w:rPr>
                <w:rFonts w:ascii="Times New Roman" w:eastAsia="Times New Roman" w:hAnsi="Times New Roman" w:cs="Times New Roman"/>
                <w:sz w:val="16"/>
                <w:szCs w:val="16"/>
                <w:lang w:eastAsia="pl-PL"/>
              </w:rPr>
            </w:pPr>
            <w:r w:rsidRPr="00006882">
              <w:rPr>
                <w:rFonts w:ascii="Segoe UI" w:hAnsi="Segoe UI" w:cs="Segoe UI"/>
                <w:sz w:val="18"/>
                <w:szCs w:val="18"/>
              </w:rPr>
              <w:t xml:space="preserve"> </w:t>
            </w:r>
            <w:r w:rsidRPr="00006882">
              <w:rPr>
                <w:rFonts w:ascii="Times New Roman" w:eastAsia="Times New Roman" w:hAnsi="Times New Roman" w:cs="Times New Roman"/>
                <w:bCs/>
                <w:sz w:val="16"/>
                <w:szCs w:val="16"/>
              </w:rPr>
              <w:t>Informacja zamieszczana w przypadku zawarcia umowy mieszkaniowego rachunku powierniczego z oddziałem instytucji kredytowej w rozumieniu art. 4 ust. 1 pkt 18 ustawy z dnia 29 sierpnia 1997 r. – Prawo bankowe (Dz. U. z 2023 r. poz. 2488</w:t>
            </w:r>
            <w:proofErr w:type="gramStart"/>
            <w:r w:rsidRPr="00006882">
              <w:rPr>
                <w:rFonts w:ascii="Times New Roman" w:eastAsia="Times New Roman" w:hAnsi="Times New Roman" w:cs="Times New Roman"/>
                <w:bCs/>
                <w:sz w:val="16"/>
                <w:szCs w:val="16"/>
              </w:rPr>
              <w:t>).</w:t>
            </w:r>
            <w:r w:rsidR="00853825" w:rsidRPr="00006882">
              <w:rPr>
                <w:rFonts w:ascii="Times New Roman" w:eastAsia="Times New Roman" w:hAnsi="Times New Roman" w:cs="Times New Roman"/>
                <w:bCs/>
                <w:sz w:val="16"/>
                <w:szCs w:val="16"/>
              </w:rPr>
              <w:t>Oddział</w:t>
            </w:r>
            <w:proofErr w:type="gramEnd"/>
            <w:r w:rsidR="00853825" w:rsidRPr="00006882">
              <w:rPr>
                <w:rFonts w:ascii="Times New Roman" w:eastAsia="Times New Roman" w:hAnsi="Times New Roman" w:cs="Times New Roman"/>
                <w:bCs/>
                <w:sz w:val="16"/>
                <w:szCs w:val="16"/>
              </w:rPr>
              <w:t xml:space="preserve">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25BF11C4" w14:textId="77777777" w:rsidR="002121AD" w:rsidRPr="00006882" w:rsidRDefault="002121AD" w:rsidP="00961D6A">
      <w:pPr>
        <w:autoSpaceDN w:val="0"/>
        <w:spacing w:before="144" w:after="144" w:line="240" w:lineRule="auto"/>
        <w:jc w:val="right"/>
        <w:rPr>
          <w:rFonts w:ascii="Times New Roman" w:eastAsia="Times New Roman" w:hAnsi="Times New Roman" w:cs="Times New Roman"/>
          <w:b/>
          <w:bCs/>
          <w:sz w:val="16"/>
          <w:szCs w:val="18"/>
          <w:lang w:eastAsia="pl-PL"/>
        </w:rPr>
      </w:pPr>
    </w:p>
    <w:p w14:paraId="29A0F57C" w14:textId="2E195EB3" w:rsidR="00961D6A" w:rsidRPr="00006882" w:rsidRDefault="00961D6A" w:rsidP="00961D6A">
      <w:pPr>
        <w:autoSpaceDN w:val="0"/>
        <w:spacing w:before="144" w:after="144" w:line="240" w:lineRule="auto"/>
        <w:jc w:val="right"/>
        <w:rPr>
          <w:rFonts w:ascii="Times New Roman" w:eastAsia="Times New Roman" w:hAnsi="Times New Roman" w:cs="Times New Roman"/>
          <w:b/>
          <w:bCs/>
          <w:sz w:val="16"/>
          <w:szCs w:val="18"/>
          <w:lang w:eastAsia="pl-PL"/>
        </w:rPr>
      </w:pPr>
      <w:r w:rsidRPr="00006882">
        <w:rPr>
          <w:rFonts w:ascii="Times New Roman" w:eastAsia="Times New Roman" w:hAnsi="Times New Roman" w:cs="Times New Roman"/>
          <w:b/>
          <w:bCs/>
          <w:sz w:val="16"/>
          <w:szCs w:val="18"/>
          <w:lang w:eastAsia="pl-PL"/>
        </w:rPr>
        <w:t> </w:t>
      </w:r>
    </w:p>
    <w:p w14:paraId="1EF6604E" w14:textId="77777777" w:rsidR="00961D6A" w:rsidRPr="00006882" w:rsidRDefault="00961D6A" w:rsidP="00961D6A">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CZĘŚĆ INDYWIDUALNA</w:t>
      </w:r>
    </w:p>
    <w:tbl>
      <w:tblPr>
        <w:tblW w:w="10653" w:type="dxa"/>
        <w:tblInd w:w="-719" w:type="dxa"/>
        <w:tblCellMar>
          <w:left w:w="0" w:type="dxa"/>
          <w:right w:w="0" w:type="dxa"/>
        </w:tblCellMar>
        <w:tblLook w:val="04A0" w:firstRow="1" w:lastRow="0" w:firstColumn="1" w:lastColumn="0" w:noHBand="0" w:noVBand="1"/>
      </w:tblPr>
      <w:tblGrid>
        <w:gridCol w:w="3119"/>
        <w:gridCol w:w="2977"/>
        <w:gridCol w:w="4557"/>
      </w:tblGrid>
      <w:tr w:rsidR="00961D6A" w:rsidRPr="00006882" w14:paraId="61BDDF24" w14:textId="77777777" w:rsidTr="0041756F">
        <w:tc>
          <w:tcPr>
            <w:tcW w:w="31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613F3D8" w14:textId="354B33EC"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r w:rsidRPr="00006882">
              <w:rPr>
                <w:rFonts w:ascii="Times New Roman" w:eastAsia="Times New Roman" w:hAnsi="Times New Roman" w:cs="Times New Roman"/>
                <w:sz w:val="16"/>
                <w:szCs w:val="18"/>
                <w:lang w:eastAsia="pl-PL"/>
              </w:rPr>
              <w:t xml:space="preserve">Cena lokalu mieszkalnego albo </w:t>
            </w:r>
            <w:r w:rsidRPr="00006882">
              <w:rPr>
                <w:rFonts w:ascii="Times New Roman" w:eastAsia="Times New Roman" w:hAnsi="Times New Roman" w:cs="Times New Roman"/>
                <w:color w:val="000000"/>
                <w:sz w:val="16"/>
                <w:szCs w:val="18"/>
                <w:lang w:eastAsia="pl-PL"/>
              </w:rPr>
              <w:t>domu jednorodzinnego</w:t>
            </w:r>
          </w:p>
        </w:tc>
        <w:tc>
          <w:tcPr>
            <w:tcW w:w="753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7E98EF" w14:textId="165844CF" w:rsidR="00961D6A" w:rsidRPr="00006882" w:rsidRDefault="003D1FF9" w:rsidP="0041756F">
            <w:pPr>
              <w:autoSpaceDN w:val="0"/>
              <w:spacing w:before="144" w:after="144" w:line="240" w:lineRule="auto"/>
              <w:rPr>
                <w:rFonts w:ascii="Times New Roman" w:eastAsia="Times New Roman" w:hAnsi="Times New Roman" w:cs="Times New Roman"/>
                <w:sz w:val="20"/>
                <w:szCs w:val="20"/>
                <w:lang w:eastAsia="pl-PL"/>
              </w:rPr>
            </w:pPr>
            <w:proofErr w:type="spellStart"/>
            <w:r w:rsidRPr="00006882">
              <w:rPr>
                <w:rFonts w:ascii="Times New Roman" w:eastAsia="Times New Roman" w:hAnsi="Times New Roman" w:cs="Times New Roman"/>
                <w:sz w:val="20"/>
                <w:szCs w:val="20"/>
                <w:lang w:eastAsia="pl-PL"/>
              </w:rPr>
              <w:t>xxxx</w:t>
            </w:r>
            <w:proofErr w:type="spellEnd"/>
            <w:r w:rsidR="00961D6A" w:rsidRPr="00006882">
              <w:rPr>
                <w:rFonts w:ascii="Times New Roman" w:eastAsia="Times New Roman" w:hAnsi="Times New Roman" w:cs="Times New Roman"/>
                <w:sz w:val="20"/>
                <w:szCs w:val="20"/>
                <w:lang w:eastAsia="pl-PL"/>
              </w:rPr>
              <w:t xml:space="preserve"> zł</w:t>
            </w:r>
          </w:p>
        </w:tc>
      </w:tr>
      <w:tr w:rsidR="00961D6A" w:rsidRPr="00006882" w14:paraId="4712BF64" w14:textId="77777777" w:rsidTr="0041756F">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C264B82" w14:textId="77777777"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Powierzchnia użytkowa lokalu mieszkalnego albo domu jednorodzinnego</w:t>
            </w:r>
          </w:p>
        </w:tc>
        <w:tc>
          <w:tcPr>
            <w:tcW w:w="75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2B957D" w14:textId="5CB4D150" w:rsidR="00961D6A" w:rsidRPr="00006882" w:rsidRDefault="003D1FF9" w:rsidP="0041756F">
            <w:pPr>
              <w:autoSpaceDN w:val="0"/>
              <w:spacing w:before="144" w:after="144" w:line="240" w:lineRule="auto"/>
              <w:rPr>
                <w:rFonts w:ascii="Times New Roman" w:eastAsia="Times New Roman" w:hAnsi="Times New Roman" w:cs="Times New Roman"/>
                <w:sz w:val="20"/>
                <w:szCs w:val="20"/>
                <w:lang w:eastAsia="pl-PL"/>
              </w:rPr>
            </w:pPr>
            <w:proofErr w:type="spellStart"/>
            <w:r w:rsidRPr="00006882">
              <w:rPr>
                <w:rFonts w:ascii="Times New Roman" w:eastAsia="Times New Roman" w:hAnsi="Times New Roman" w:cs="Times New Roman"/>
                <w:sz w:val="20"/>
                <w:szCs w:val="20"/>
                <w:lang w:eastAsia="pl-PL"/>
              </w:rPr>
              <w:t>xxxx</w:t>
            </w:r>
            <w:proofErr w:type="spellEnd"/>
            <w:r w:rsidR="00961D6A" w:rsidRPr="00006882">
              <w:rPr>
                <w:rFonts w:ascii="Times New Roman" w:eastAsia="Times New Roman" w:hAnsi="Times New Roman" w:cs="Times New Roman"/>
                <w:sz w:val="20"/>
                <w:szCs w:val="20"/>
                <w:lang w:eastAsia="pl-PL"/>
              </w:rPr>
              <w:t xml:space="preserve"> m</w:t>
            </w:r>
            <w:r w:rsidR="00961D6A" w:rsidRPr="00006882">
              <w:rPr>
                <w:rFonts w:ascii="Times New Roman" w:eastAsia="Times New Roman" w:hAnsi="Times New Roman" w:cs="Times New Roman"/>
                <w:sz w:val="20"/>
                <w:szCs w:val="20"/>
                <w:vertAlign w:val="superscript"/>
                <w:lang w:eastAsia="pl-PL"/>
              </w:rPr>
              <w:t>2</w:t>
            </w:r>
          </w:p>
        </w:tc>
      </w:tr>
      <w:tr w:rsidR="00961D6A" w:rsidRPr="00006882" w14:paraId="0F516D7B" w14:textId="77777777" w:rsidTr="0041756F">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5453738" w14:textId="77777777"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Cena m</w:t>
            </w:r>
            <w:r w:rsidRPr="00006882">
              <w:rPr>
                <w:rFonts w:ascii="Times New Roman" w:eastAsia="Times New Roman" w:hAnsi="Times New Roman" w:cs="Times New Roman"/>
                <w:color w:val="000000"/>
                <w:sz w:val="16"/>
                <w:szCs w:val="18"/>
                <w:vertAlign w:val="superscript"/>
                <w:lang w:eastAsia="pl-PL"/>
              </w:rPr>
              <w:t>2</w:t>
            </w:r>
            <w:r w:rsidRPr="00006882">
              <w:rPr>
                <w:rFonts w:ascii="Times New Roman" w:eastAsia="Times New Roman" w:hAnsi="Times New Roman" w:cs="Times New Roman"/>
                <w:color w:val="000000"/>
                <w:sz w:val="16"/>
                <w:szCs w:val="18"/>
                <w:lang w:eastAsia="pl-PL"/>
              </w:rPr>
              <w:t xml:space="preserve"> powierzchni użytkowej lokalu mieszkalnego albo domu jednorodzinnego</w:t>
            </w:r>
          </w:p>
        </w:tc>
        <w:tc>
          <w:tcPr>
            <w:tcW w:w="75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643BA8" w14:textId="2D2F0B24" w:rsidR="00961D6A" w:rsidRPr="00006882" w:rsidRDefault="003D1FF9" w:rsidP="0041756F">
            <w:pPr>
              <w:autoSpaceDN w:val="0"/>
              <w:spacing w:before="144" w:after="144" w:line="240" w:lineRule="auto"/>
              <w:rPr>
                <w:rFonts w:ascii="Times New Roman" w:eastAsia="Times New Roman" w:hAnsi="Times New Roman" w:cs="Times New Roman"/>
                <w:sz w:val="20"/>
                <w:szCs w:val="20"/>
                <w:lang w:eastAsia="pl-PL"/>
              </w:rPr>
            </w:pPr>
            <w:proofErr w:type="spellStart"/>
            <w:r w:rsidRPr="00006882">
              <w:rPr>
                <w:rFonts w:ascii="Times New Roman" w:eastAsia="Times New Roman" w:hAnsi="Times New Roman" w:cs="Times New Roman"/>
                <w:sz w:val="20"/>
                <w:szCs w:val="20"/>
                <w:lang w:eastAsia="pl-PL"/>
              </w:rPr>
              <w:t>xxxx</w:t>
            </w:r>
            <w:proofErr w:type="spellEnd"/>
            <w:r w:rsidR="00961D6A" w:rsidRPr="00006882">
              <w:rPr>
                <w:rFonts w:ascii="Times New Roman" w:eastAsia="Times New Roman" w:hAnsi="Times New Roman" w:cs="Times New Roman"/>
                <w:sz w:val="20"/>
                <w:szCs w:val="20"/>
                <w:lang w:eastAsia="pl-PL"/>
              </w:rPr>
              <w:t xml:space="preserve"> zł</w:t>
            </w:r>
          </w:p>
        </w:tc>
      </w:tr>
      <w:tr w:rsidR="00961D6A" w:rsidRPr="00006882" w14:paraId="7044AA3E" w14:textId="77777777" w:rsidTr="00ED7283">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1E1CC2B" w14:textId="77777777"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bookmarkStart w:id="5" w:name="_Hlk144902261"/>
            <w:r w:rsidRPr="00006882">
              <w:rPr>
                <w:rFonts w:ascii="Times New Roman" w:eastAsia="Times New Roman" w:hAnsi="Times New Roman" w:cs="Times New Roman"/>
                <w:color w:val="000000"/>
                <w:sz w:val="16"/>
                <w:szCs w:val="18"/>
                <w:lang w:eastAsia="pl-PL"/>
              </w:rPr>
              <w:t xml:space="preserve">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 </w:t>
            </w:r>
          </w:p>
        </w:tc>
        <w:tc>
          <w:tcPr>
            <w:tcW w:w="7534" w:type="dxa"/>
            <w:gridSpan w:val="2"/>
            <w:tcBorders>
              <w:top w:val="nil"/>
              <w:left w:val="nil"/>
              <w:bottom w:val="single" w:sz="8" w:space="0" w:color="auto"/>
              <w:right w:val="single" w:sz="8" w:space="0" w:color="auto"/>
            </w:tcBorders>
            <w:tcMar>
              <w:top w:w="0" w:type="dxa"/>
              <w:left w:w="108" w:type="dxa"/>
              <w:bottom w:w="0" w:type="dxa"/>
              <w:right w:w="108" w:type="dxa"/>
            </w:tcMar>
          </w:tcPr>
          <w:p w14:paraId="192C1EE3" w14:textId="2A11D97B" w:rsidR="00A96E6D" w:rsidRPr="00006882" w:rsidRDefault="00006882" w:rsidP="00A96E6D">
            <w:pPr>
              <w:autoSpaceDN w:val="0"/>
              <w:spacing w:before="144"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00A96E6D" w:rsidRPr="00006882">
              <w:rPr>
                <w:rFonts w:ascii="Times New Roman" w:eastAsia="Times New Roman" w:hAnsi="Times New Roman" w:cs="Times New Roman"/>
                <w:sz w:val="20"/>
                <w:szCs w:val="20"/>
                <w:lang w:eastAsia="pl-PL"/>
              </w:rPr>
              <w:t>.1</w:t>
            </w:r>
            <w:r w:rsidR="00780535" w:rsidRPr="00006882">
              <w:rPr>
                <w:rFonts w:ascii="Times New Roman" w:eastAsia="Times New Roman" w:hAnsi="Times New Roman" w:cs="Times New Roman"/>
                <w:sz w:val="20"/>
                <w:szCs w:val="20"/>
                <w:lang w:eastAsia="pl-PL"/>
              </w:rPr>
              <w:t>0</w:t>
            </w:r>
            <w:r w:rsidR="00A96E6D" w:rsidRPr="00006882">
              <w:rPr>
                <w:rFonts w:ascii="Times New Roman" w:eastAsia="Times New Roman" w:hAnsi="Times New Roman" w:cs="Times New Roman"/>
                <w:sz w:val="20"/>
                <w:szCs w:val="20"/>
                <w:lang w:eastAsia="pl-PL"/>
              </w:rPr>
              <w:t>.2027</w:t>
            </w:r>
          </w:p>
          <w:p w14:paraId="14AD5B87" w14:textId="77777777" w:rsidR="00B601D0" w:rsidRPr="00006882" w:rsidRDefault="00B601D0" w:rsidP="0041756F">
            <w:pPr>
              <w:autoSpaceDN w:val="0"/>
              <w:spacing w:before="144" w:after="144" w:line="240" w:lineRule="auto"/>
              <w:rPr>
                <w:rFonts w:ascii="Times New Roman" w:eastAsia="Times New Roman" w:hAnsi="Times New Roman" w:cs="Times New Roman"/>
                <w:sz w:val="20"/>
                <w:szCs w:val="20"/>
                <w:lang w:eastAsia="pl-PL"/>
              </w:rPr>
            </w:pPr>
          </w:p>
          <w:p w14:paraId="76F8C603" w14:textId="77777777" w:rsidR="00B601D0" w:rsidRPr="00006882" w:rsidRDefault="00B601D0" w:rsidP="0041756F">
            <w:pPr>
              <w:autoSpaceDN w:val="0"/>
              <w:spacing w:before="144" w:after="144" w:line="240" w:lineRule="auto"/>
              <w:rPr>
                <w:rFonts w:ascii="Times New Roman" w:eastAsia="Times New Roman" w:hAnsi="Times New Roman" w:cs="Times New Roman"/>
                <w:sz w:val="20"/>
                <w:szCs w:val="20"/>
                <w:lang w:eastAsia="pl-PL"/>
              </w:rPr>
            </w:pPr>
          </w:p>
          <w:p w14:paraId="38C84BDD" w14:textId="77777777" w:rsidR="00B601D0" w:rsidRPr="00006882" w:rsidRDefault="00B601D0" w:rsidP="0041756F">
            <w:pPr>
              <w:autoSpaceDN w:val="0"/>
              <w:spacing w:before="144" w:after="144" w:line="240" w:lineRule="auto"/>
              <w:rPr>
                <w:rFonts w:ascii="Times New Roman" w:eastAsia="Times New Roman" w:hAnsi="Times New Roman" w:cs="Times New Roman"/>
                <w:sz w:val="20"/>
                <w:szCs w:val="20"/>
                <w:lang w:eastAsia="pl-PL"/>
              </w:rPr>
            </w:pPr>
          </w:p>
          <w:p w14:paraId="347657FC" w14:textId="77777777" w:rsidR="00B601D0" w:rsidRPr="00006882" w:rsidRDefault="00B601D0" w:rsidP="0041756F">
            <w:pPr>
              <w:autoSpaceDN w:val="0"/>
              <w:spacing w:before="144" w:after="144" w:line="240" w:lineRule="auto"/>
              <w:rPr>
                <w:rFonts w:ascii="Times New Roman" w:eastAsia="Times New Roman" w:hAnsi="Times New Roman" w:cs="Times New Roman"/>
                <w:sz w:val="20"/>
                <w:szCs w:val="20"/>
                <w:lang w:eastAsia="pl-PL"/>
              </w:rPr>
            </w:pPr>
          </w:p>
          <w:p w14:paraId="73F86D6A" w14:textId="77777777" w:rsidR="00B601D0" w:rsidRPr="00006882" w:rsidRDefault="00B601D0" w:rsidP="0041756F">
            <w:pPr>
              <w:autoSpaceDN w:val="0"/>
              <w:spacing w:before="144" w:after="144" w:line="240" w:lineRule="auto"/>
              <w:rPr>
                <w:rFonts w:ascii="Times New Roman" w:eastAsia="Times New Roman" w:hAnsi="Times New Roman" w:cs="Times New Roman"/>
                <w:sz w:val="20"/>
                <w:szCs w:val="20"/>
                <w:lang w:eastAsia="pl-PL"/>
              </w:rPr>
            </w:pPr>
          </w:p>
          <w:p w14:paraId="0E626836" w14:textId="3F3C9370" w:rsidR="00961D6A" w:rsidRPr="00006882" w:rsidRDefault="00B26A2A" w:rsidP="0041756F">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 </w:t>
            </w:r>
          </w:p>
        </w:tc>
      </w:tr>
      <w:tr w:rsidR="00961D6A" w:rsidRPr="00006882" w14:paraId="7CE96C59" w14:textId="77777777" w:rsidTr="0041756F">
        <w:trPr>
          <w:trHeight w:val="528"/>
        </w:trPr>
        <w:tc>
          <w:tcPr>
            <w:tcW w:w="3119" w:type="dxa"/>
            <w:vMerge w:val="restart"/>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1544096F" w14:textId="77777777" w:rsidR="00961D6A" w:rsidRPr="00006882" w:rsidRDefault="00961D6A" w:rsidP="0041756F">
            <w:pPr>
              <w:autoSpaceDN w:val="0"/>
              <w:spacing w:before="144" w:after="144" w:line="240" w:lineRule="auto"/>
              <w:jc w:val="both"/>
              <w:rPr>
                <w:rFonts w:ascii="Times New Roman" w:eastAsia="Times New Roman" w:hAnsi="Times New Roman" w:cs="Times New Roman"/>
                <w:szCs w:val="24"/>
                <w:lang w:eastAsia="pl-PL"/>
              </w:rPr>
            </w:pPr>
            <w:bookmarkStart w:id="6" w:name="_Hlk230606381"/>
            <w:bookmarkEnd w:id="5"/>
            <w:r w:rsidRPr="00006882">
              <w:rPr>
                <w:rFonts w:ascii="Times New Roman" w:eastAsia="Times New Roman" w:hAnsi="Times New Roman" w:cs="Times New Roman"/>
                <w:color w:val="000000"/>
                <w:sz w:val="16"/>
                <w:szCs w:val="18"/>
                <w:lang w:eastAsia="pl-PL"/>
              </w:rPr>
              <w:t xml:space="preserve">Określenie położenia oraz istotnych cech domu jednorodzinnego albo budynku, w którym ma znajdować się lokal mieszkalny będący przedmiotem umowy rezerwacyjnej albo umowy deweloperskiej </w:t>
            </w:r>
            <w:bookmarkStart w:id="7" w:name="_Hlk67741074"/>
            <w:r w:rsidRPr="00006882">
              <w:rPr>
                <w:rFonts w:ascii="Times New Roman" w:eastAsia="Times New Roman" w:hAnsi="Times New Roman" w:cs="Times New Roman"/>
                <w:color w:val="000000"/>
                <w:sz w:val="16"/>
                <w:szCs w:val="18"/>
                <w:lang w:eastAsia="pl-PL"/>
              </w:rPr>
              <w:t xml:space="preserve">lub jednej z umów, o których mowa w art. 2 ust. 1 pkt 2, 3 lub 5 lub ust. 2 </w:t>
            </w:r>
            <w:bookmarkEnd w:id="7"/>
            <w:r w:rsidRPr="00006882">
              <w:rPr>
                <w:rFonts w:ascii="Times New Roman" w:eastAsia="Times New Roman" w:hAnsi="Times New Roman" w:cs="Times New Roman"/>
                <w:color w:val="000000"/>
                <w:sz w:val="16"/>
                <w:szCs w:val="18"/>
                <w:lang w:eastAsia="pl-PL"/>
              </w:rPr>
              <w:t>ustawy z dnia 20 maja 2021 r. o ochronie praw nabywcy lokalu mieszkalnego lub domu jednorodzinnego oraz Deweloperskim Funduszu Gwarancyjnym</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E2A9301" w14:textId="77777777" w:rsidR="00961D6A" w:rsidRPr="00006882" w:rsidRDefault="00961D6A" w:rsidP="0041756F">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Liczba kondygnacji</w:t>
            </w:r>
          </w:p>
        </w:tc>
        <w:tc>
          <w:tcPr>
            <w:tcW w:w="4557" w:type="dxa"/>
            <w:tcBorders>
              <w:top w:val="nil"/>
              <w:left w:val="nil"/>
              <w:bottom w:val="single" w:sz="8" w:space="0" w:color="auto"/>
              <w:right w:val="single" w:sz="8" w:space="0" w:color="auto"/>
            </w:tcBorders>
            <w:tcMar>
              <w:top w:w="0" w:type="dxa"/>
              <w:left w:w="108" w:type="dxa"/>
              <w:bottom w:w="0" w:type="dxa"/>
              <w:right w:w="108" w:type="dxa"/>
            </w:tcMar>
            <w:hideMark/>
          </w:tcPr>
          <w:p w14:paraId="72568997" w14:textId="208B4928" w:rsidR="00961D6A" w:rsidRPr="00006882" w:rsidRDefault="00A87BEC" w:rsidP="00ED7283">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dwie (parter, piętro, poddasze nieużytkowe) </w:t>
            </w:r>
          </w:p>
        </w:tc>
      </w:tr>
      <w:bookmarkEnd w:id="6"/>
      <w:tr w:rsidR="00206B20" w:rsidRPr="00006882" w14:paraId="579E8DC2" w14:textId="77777777" w:rsidTr="00CA3828">
        <w:tc>
          <w:tcPr>
            <w:tcW w:w="3119" w:type="dxa"/>
            <w:vMerge/>
            <w:tcBorders>
              <w:top w:val="nil"/>
              <w:left w:val="single" w:sz="8" w:space="0" w:color="auto"/>
              <w:bottom w:val="nil"/>
              <w:right w:val="single" w:sz="8" w:space="0" w:color="auto"/>
            </w:tcBorders>
            <w:vAlign w:val="center"/>
            <w:hideMark/>
          </w:tcPr>
          <w:p w14:paraId="21EE9456" w14:textId="77777777" w:rsidR="00206B20" w:rsidRPr="00006882" w:rsidRDefault="00206B20" w:rsidP="00206B20">
            <w:pPr>
              <w:spacing w:after="0" w:line="240" w:lineRule="auto"/>
              <w:rPr>
                <w:rFonts w:ascii="Times New Roman" w:eastAsia="Times New Roman" w:hAnsi="Times New Roman" w:cs="Times New Roman"/>
                <w:szCs w:val="24"/>
                <w:lang w:eastAsia="pl-PL"/>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8BD6069" w14:textId="77777777" w:rsidR="00206B20" w:rsidRPr="00006882" w:rsidRDefault="00206B20" w:rsidP="00206B20">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 xml:space="preserve">Technologia wykonania </w:t>
            </w:r>
          </w:p>
        </w:tc>
        <w:tc>
          <w:tcPr>
            <w:tcW w:w="4557" w:type="dxa"/>
            <w:tcBorders>
              <w:top w:val="nil"/>
              <w:left w:val="nil"/>
              <w:bottom w:val="single" w:sz="8" w:space="0" w:color="auto"/>
              <w:right w:val="single" w:sz="8" w:space="0" w:color="auto"/>
            </w:tcBorders>
            <w:tcMar>
              <w:top w:w="0" w:type="dxa"/>
              <w:left w:w="108" w:type="dxa"/>
              <w:bottom w:w="0" w:type="dxa"/>
              <w:right w:w="108" w:type="dxa"/>
            </w:tcMar>
          </w:tcPr>
          <w:p w14:paraId="633E3ABF"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b/>
                <w:bCs/>
                <w:color w:val="464646"/>
                <w:sz w:val="20"/>
                <w:szCs w:val="20"/>
                <w:lang w:eastAsia="pl-PL"/>
              </w:rPr>
              <w:t>STANDARD WYKONANIA</w:t>
            </w:r>
          </w:p>
          <w:p w14:paraId="6560987C"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FUNDAMENTY</w:t>
            </w:r>
          </w:p>
          <w:p w14:paraId="45C6CADA" w14:textId="77777777" w:rsidR="008908F3" w:rsidRPr="00006882" w:rsidRDefault="008908F3" w:rsidP="008908F3">
            <w:pPr>
              <w:numPr>
                <w:ilvl w:val="0"/>
                <w:numId w:val="16"/>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żelbetowa ława fundamentowa</w:t>
            </w:r>
          </w:p>
          <w:p w14:paraId="7660E60F" w14:textId="77777777" w:rsidR="008908F3" w:rsidRPr="00006882" w:rsidRDefault="008908F3" w:rsidP="008908F3">
            <w:pPr>
              <w:numPr>
                <w:ilvl w:val="0"/>
                <w:numId w:val="16"/>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ściana fundamentowa z bloczków </w:t>
            </w:r>
          </w:p>
          <w:p w14:paraId="7E66B79E" w14:textId="77777777" w:rsidR="008908F3" w:rsidRPr="00006882" w:rsidRDefault="008908F3" w:rsidP="008908F3">
            <w:pPr>
              <w:numPr>
                <w:ilvl w:val="0"/>
                <w:numId w:val="16"/>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izolacja przeciwwilgociowa ścian fundamentowych</w:t>
            </w:r>
          </w:p>
          <w:p w14:paraId="459F3770" w14:textId="77777777" w:rsidR="008908F3" w:rsidRPr="00006882" w:rsidRDefault="008908F3" w:rsidP="008908F3">
            <w:pPr>
              <w:numPr>
                <w:ilvl w:val="0"/>
                <w:numId w:val="16"/>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izolacja termiczna ścian fundamentowych – styropian</w:t>
            </w:r>
          </w:p>
          <w:p w14:paraId="081E9417"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CZĘŚĆ MIESZKALNA</w:t>
            </w:r>
          </w:p>
          <w:p w14:paraId="1823E603"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ściany nośne – pustak ceramiczny</w:t>
            </w:r>
          </w:p>
          <w:p w14:paraId="343BC8A6"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ściany między lokalowe- pustak ceramiczny akustyczny </w:t>
            </w:r>
          </w:p>
          <w:p w14:paraId="748D4DAF"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strop gęsto żebrowy</w:t>
            </w:r>
          </w:p>
          <w:p w14:paraId="6BEA3A6B"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ścianki działowe – bloczki gazobetonowe</w:t>
            </w:r>
          </w:p>
          <w:p w14:paraId="13D000DA"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posadzka betonowa – styropian, folia, beton na całości powierzchni mieszkalnej</w:t>
            </w:r>
          </w:p>
          <w:p w14:paraId="2DBD66EA"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tynki gipsowe maszynowe, niemalowane</w:t>
            </w:r>
          </w:p>
          <w:p w14:paraId="5621EFEE"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sufit podwieszany z płyt GK bez szpachlowania</w:t>
            </w:r>
          </w:p>
          <w:p w14:paraId="6EFE5DE4"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instalacja centralnego ogrzewania</w:t>
            </w:r>
          </w:p>
          <w:p w14:paraId="2F64EB44"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doprowadzona siła do płyty elektrycznej</w:t>
            </w:r>
          </w:p>
          <w:p w14:paraId="4DA257DC"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instalacja wodna podłączona do sieci</w:t>
            </w:r>
          </w:p>
          <w:p w14:paraId="681169B0"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lastRenderedPageBreak/>
              <w:t>instalacja kanalizacyjna podłączona do sieci kanalizacyjnej</w:t>
            </w:r>
          </w:p>
          <w:p w14:paraId="7F106BCF"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instalacja elektryczna z tablicą rozdzielczą bez osprzętu elektrycznego (gniazdka, kontakty) podłączona do sieci elektroenergetycznej</w:t>
            </w:r>
          </w:p>
          <w:p w14:paraId="3404F377"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instalacja wyrównawcza</w:t>
            </w:r>
          </w:p>
          <w:p w14:paraId="3CFCDB19" w14:textId="77777777" w:rsidR="008908F3" w:rsidRPr="00006882" w:rsidRDefault="008908F3" w:rsidP="008908F3">
            <w:pPr>
              <w:numPr>
                <w:ilvl w:val="0"/>
                <w:numId w:val="17"/>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instalacja domofonowa, alarmowa, RTV – rozprowadzone okablowanie</w:t>
            </w:r>
          </w:p>
          <w:p w14:paraId="4B6E10C5" w14:textId="4942BAEA" w:rsidR="008908F3" w:rsidRPr="00006882" w:rsidRDefault="008908F3" w:rsidP="008908F3">
            <w:pPr>
              <w:numPr>
                <w:ilvl w:val="0"/>
                <w:numId w:val="17"/>
              </w:numPr>
              <w:pBdr>
                <w:bottom w:val="single" w:sz="6" w:space="4" w:color="DADADA"/>
              </w:pBd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panele fotowoltaiczne o mocy 3</w:t>
            </w:r>
            <w:r w:rsidR="00573F9F" w:rsidRPr="00006882">
              <w:rPr>
                <w:rFonts w:ascii="Times New Roman" w:eastAsia="Times New Roman" w:hAnsi="Times New Roman" w:cs="Times New Roman"/>
                <w:color w:val="464646"/>
                <w:sz w:val="20"/>
                <w:szCs w:val="20"/>
                <w:lang w:eastAsia="pl-PL"/>
              </w:rPr>
              <w:t xml:space="preserve"> </w:t>
            </w:r>
            <w:proofErr w:type="spellStart"/>
            <w:r w:rsidR="00E139B2" w:rsidRPr="00006882">
              <w:rPr>
                <w:rFonts w:ascii="Times New Roman" w:eastAsia="Times New Roman" w:hAnsi="Times New Roman" w:cs="Times New Roman"/>
                <w:color w:val="464646"/>
                <w:sz w:val="20"/>
                <w:szCs w:val="20"/>
                <w:lang w:eastAsia="pl-PL"/>
              </w:rPr>
              <w:t>k</w:t>
            </w:r>
            <w:r w:rsidR="006776FF" w:rsidRPr="00006882">
              <w:rPr>
                <w:rFonts w:ascii="Times New Roman" w:eastAsia="Times New Roman" w:hAnsi="Times New Roman" w:cs="Times New Roman"/>
                <w:color w:val="464646"/>
                <w:sz w:val="20"/>
                <w:szCs w:val="20"/>
                <w:lang w:eastAsia="pl-PL"/>
              </w:rPr>
              <w:t>w</w:t>
            </w:r>
            <w:proofErr w:type="spellEnd"/>
            <w:r w:rsidR="006776FF" w:rsidRPr="00006882">
              <w:rPr>
                <w:rFonts w:ascii="Times New Roman" w:eastAsia="Times New Roman" w:hAnsi="Times New Roman" w:cs="Times New Roman"/>
                <w:color w:val="464646"/>
                <w:sz w:val="20"/>
                <w:szCs w:val="20"/>
                <w:lang w:eastAsia="pl-PL"/>
              </w:rPr>
              <w:t xml:space="preserve"> (dla budynków typu A) oraz 4,5</w:t>
            </w:r>
            <w:r w:rsidR="00573F9F" w:rsidRPr="00006882">
              <w:rPr>
                <w:rFonts w:ascii="Times New Roman" w:eastAsia="Times New Roman" w:hAnsi="Times New Roman" w:cs="Times New Roman"/>
                <w:color w:val="464646"/>
                <w:sz w:val="20"/>
                <w:szCs w:val="20"/>
                <w:lang w:eastAsia="pl-PL"/>
              </w:rPr>
              <w:t xml:space="preserve"> </w:t>
            </w:r>
            <w:proofErr w:type="spellStart"/>
            <w:r w:rsidR="006776FF" w:rsidRPr="00006882">
              <w:rPr>
                <w:rFonts w:ascii="Times New Roman" w:eastAsia="Times New Roman" w:hAnsi="Times New Roman" w:cs="Times New Roman"/>
                <w:color w:val="464646"/>
                <w:sz w:val="20"/>
                <w:szCs w:val="20"/>
                <w:lang w:eastAsia="pl-PL"/>
              </w:rPr>
              <w:t>kw</w:t>
            </w:r>
            <w:proofErr w:type="spellEnd"/>
            <w:r w:rsidR="006776FF" w:rsidRPr="00006882">
              <w:rPr>
                <w:rFonts w:ascii="Times New Roman" w:eastAsia="Times New Roman" w:hAnsi="Times New Roman" w:cs="Times New Roman"/>
                <w:color w:val="464646"/>
                <w:sz w:val="20"/>
                <w:szCs w:val="20"/>
                <w:lang w:eastAsia="pl-PL"/>
              </w:rPr>
              <w:t xml:space="preserve"> (dla budynków typu O i N) </w:t>
            </w:r>
          </w:p>
          <w:p w14:paraId="5886225E" w14:textId="77777777" w:rsidR="008908F3" w:rsidRPr="00006882" w:rsidRDefault="008908F3" w:rsidP="008908F3">
            <w:pPr>
              <w:numPr>
                <w:ilvl w:val="0"/>
                <w:numId w:val="17"/>
              </w:numPr>
              <w:pBdr>
                <w:bottom w:val="single" w:sz="6" w:space="4" w:color="DADADA"/>
              </w:pBd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ogrzewanie elektryczne – piec elektryczny</w:t>
            </w:r>
          </w:p>
          <w:p w14:paraId="5AEB948E"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STOLARKA</w:t>
            </w:r>
          </w:p>
          <w:p w14:paraId="1AAEE55A" w14:textId="77777777" w:rsidR="008908F3" w:rsidRPr="00006882" w:rsidRDefault="008908F3" w:rsidP="008908F3">
            <w:pPr>
              <w:numPr>
                <w:ilvl w:val="0"/>
                <w:numId w:val="18"/>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okna plastikowe białe</w:t>
            </w:r>
          </w:p>
          <w:p w14:paraId="42A17866" w14:textId="77777777" w:rsidR="008908F3" w:rsidRPr="00006882" w:rsidRDefault="008908F3" w:rsidP="008908F3">
            <w:pPr>
              <w:numPr>
                <w:ilvl w:val="0"/>
                <w:numId w:val="18"/>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drzwi zewnętrzne metalowe </w:t>
            </w:r>
          </w:p>
          <w:p w14:paraId="4794BE91" w14:textId="77777777" w:rsidR="008908F3" w:rsidRPr="00006882" w:rsidRDefault="008908F3" w:rsidP="008908F3">
            <w:pPr>
              <w:numPr>
                <w:ilvl w:val="0"/>
                <w:numId w:val="18"/>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parapety wewnętrzne (bez łazienek, kuchni i okien do podłogi) z konglomeratu</w:t>
            </w:r>
          </w:p>
          <w:p w14:paraId="305F8E87" w14:textId="77777777" w:rsidR="008908F3" w:rsidRPr="00006882" w:rsidRDefault="008908F3" w:rsidP="008908F3">
            <w:pPr>
              <w:numPr>
                <w:ilvl w:val="0"/>
                <w:numId w:val="18"/>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parapety zewnętrzne stalowe</w:t>
            </w:r>
          </w:p>
          <w:p w14:paraId="5CEBA051" w14:textId="77777777" w:rsidR="008908F3" w:rsidRPr="00006882" w:rsidRDefault="008908F3" w:rsidP="008908F3">
            <w:pPr>
              <w:numPr>
                <w:ilvl w:val="0"/>
                <w:numId w:val="18"/>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puszki z prowadnicami do rolet zewnętrznych</w:t>
            </w:r>
          </w:p>
          <w:p w14:paraId="56722402"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ELEWACJA</w:t>
            </w:r>
          </w:p>
          <w:p w14:paraId="73DC3FBC" w14:textId="77777777" w:rsidR="008908F3" w:rsidRPr="00006882" w:rsidRDefault="008908F3" w:rsidP="008908F3">
            <w:pPr>
              <w:numPr>
                <w:ilvl w:val="0"/>
                <w:numId w:val="19"/>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izolacja termiczna ścian zewnętrznych – styropian </w:t>
            </w:r>
          </w:p>
          <w:p w14:paraId="6385F56C" w14:textId="77777777" w:rsidR="008908F3" w:rsidRPr="00006882" w:rsidRDefault="008908F3" w:rsidP="008908F3">
            <w:pPr>
              <w:numPr>
                <w:ilvl w:val="0"/>
                <w:numId w:val="19"/>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tynk akrylowy</w:t>
            </w:r>
          </w:p>
          <w:p w14:paraId="25252041" w14:textId="77777777" w:rsidR="008908F3" w:rsidRPr="00006882" w:rsidRDefault="008908F3" w:rsidP="008908F3">
            <w:pPr>
              <w:numPr>
                <w:ilvl w:val="0"/>
                <w:numId w:val="19"/>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balustrady</w:t>
            </w:r>
          </w:p>
          <w:p w14:paraId="1C53264C"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DACH</w:t>
            </w:r>
          </w:p>
          <w:p w14:paraId="3CF0EC6E" w14:textId="77777777" w:rsidR="008908F3" w:rsidRPr="00006882" w:rsidRDefault="008908F3" w:rsidP="008908F3">
            <w:pPr>
              <w:numPr>
                <w:ilvl w:val="0"/>
                <w:numId w:val="20"/>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konstrukcja dachu – prefabrykowana konstrukcja drewniana</w:t>
            </w:r>
          </w:p>
          <w:p w14:paraId="01AB01FF" w14:textId="77777777" w:rsidR="008908F3" w:rsidRPr="00006882" w:rsidRDefault="008908F3" w:rsidP="008908F3">
            <w:pPr>
              <w:numPr>
                <w:ilvl w:val="0"/>
                <w:numId w:val="20"/>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pokrycie dachowe wykonane z dachówki</w:t>
            </w:r>
          </w:p>
          <w:p w14:paraId="1878326F" w14:textId="77777777" w:rsidR="008908F3" w:rsidRPr="00006882" w:rsidRDefault="008908F3" w:rsidP="008908F3">
            <w:pPr>
              <w:numPr>
                <w:ilvl w:val="0"/>
                <w:numId w:val="20"/>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izolacja stropu lekkiego z płyt GK – wełna mineralna lub piana PUR + folia paroizolacyjna</w:t>
            </w:r>
          </w:p>
          <w:p w14:paraId="563398E7" w14:textId="77777777" w:rsidR="008908F3" w:rsidRPr="00006882" w:rsidRDefault="008908F3" w:rsidP="008908F3">
            <w:pPr>
              <w:spacing w:after="0" w:line="240" w:lineRule="auto"/>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i/>
                <w:iCs/>
                <w:color w:val="464646"/>
                <w:sz w:val="20"/>
                <w:szCs w:val="20"/>
                <w:lang w:eastAsia="pl-PL"/>
              </w:rPr>
              <w:t>WYKOŃCZENIE ZEWNĘTRZNE</w:t>
            </w:r>
          </w:p>
          <w:p w14:paraId="147DB8D4"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ogrodzenie stalowe panelowe lub z siatki – oddzielenie ogrodu od sąsiadów</w:t>
            </w:r>
          </w:p>
          <w:p w14:paraId="36284780"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miejsce parkingowe wykonane z </w:t>
            </w:r>
            <w:proofErr w:type="spellStart"/>
            <w:r w:rsidRPr="00006882">
              <w:rPr>
                <w:rFonts w:ascii="Times New Roman" w:eastAsia="Times New Roman" w:hAnsi="Times New Roman" w:cs="Times New Roman"/>
                <w:color w:val="464646"/>
                <w:sz w:val="20"/>
                <w:szCs w:val="20"/>
                <w:lang w:eastAsia="pl-PL"/>
              </w:rPr>
              <w:t>poz</w:t>
            </w:r>
            <w:proofErr w:type="spellEnd"/>
            <w:r w:rsidRPr="00006882">
              <w:rPr>
                <w:rFonts w:ascii="Times New Roman" w:eastAsia="Times New Roman" w:hAnsi="Times New Roman" w:cs="Times New Roman"/>
                <w:color w:val="464646"/>
                <w:sz w:val="20"/>
                <w:szCs w:val="20"/>
                <w:lang w:eastAsia="pl-PL"/>
              </w:rPr>
              <w:t>-bruku</w:t>
            </w:r>
          </w:p>
          <w:p w14:paraId="424BD2F7"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podest wraz z chodnikiem wykonany z </w:t>
            </w:r>
            <w:proofErr w:type="spellStart"/>
            <w:r w:rsidRPr="00006882">
              <w:rPr>
                <w:rFonts w:ascii="Times New Roman" w:eastAsia="Times New Roman" w:hAnsi="Times New Roman" w:cs="Times New Roman"/>
                <w:color w:val="464646"/>
                <w:sz w:val="20"/>
                <w:szCs w:val="20"/>
                <w:lang w:eastAsia="pl-PL"/>
              </w:rPr>
              <w:t>poz</w:t>
            </w:r>
            <w:proofErr w:type="spellEnd"/>
            <w:r w:rsidRPr="00006882">
              <w:rPr>
                <w:rFonts w:ascii="Times New Roman" w:eastAsia="Times New Roman" w:hAnsi="Times New Roman" w:cs="Times New Roman"/>
                <w:color w:val="464646"/>
                <w:sz w:val="20"/>
                <w:szCs w:val="20"/>
                <w:lang w:eastAsia="pl-PL"/>
              </w:rPr>
              <w:t>-bruku</w:t>
            </w:r>
          </w:p>
          <w:p w14:paraId="71E922EC"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 xml:space="preserve">taras wykonany z </w:t>
            </w:r>
            <w:proofErr w:type="spellStart"/>
            <w:r w:rsidRPr="00006882">
              <w:rPr>
                <w:rFonts w:ascii="Times New Roman" w:eastAsia="Times New Roman" w:hAnsi="Times New Roman" w:cs="Times New Roman"/>
                <w:color w:val="464646"/>
                <w:sz w:val="20"/>
                <w:szCs w:val="20"/>
                <w:lang w:eastAsia="pl-PL"/>
              </w:rPr>
              <w:t>poz</w:t>
            </w:r>
            <w:proofErr w:type="spellEnd"/>
            <w:r w:rsidRPr="00006882">
              <w:rPr>
                <w:rFonts w:ascii="Times New Roman" w:eastAsia="Times New Roman" w:hAnsi="Times New Roman" w:cs="Times New Roman"/>
                <w:color w:val="464646"/>
                <w:sz w:val="20"/>
                <w:szCs w:val="20"/>
                <w:lang w:eastAsia="pl-PL"/>
              </w:rPr>
              <w:t>-bruku</w:t>
            </w:r>
          </w:p>
          <w:p w14:paraId="17EDA5BB"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dwa punkty świetlne – z przodu i z tyłu budynku</w:t>
            </w:r>
          </w:p>
          <w:p w14:paraId="12FBC34A" w14:textId="77777777"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wyjście elektryczne na ogrodzie</w:t>
            </w:r>
          </w:p>
          <w:p w14:paraId="3EE53204" w14:textId="0168BFDD" w:rsidR="008908F3" w:rsidRPr="00006882" w:rsidRDefault="008908F3" w:rsidP="008908F3">
            <w:pPr>
              <w:numPr>
                <w:ilvl w:val="0"/>
                <w:numId w:val="21"/>
              </w:numPr>
              <w:pBdr>
                <w:bottom w:val="single" w:sz="6" w:space="4" w:color="DADADA"/>
              </w:pBdr>
              <w:spacing w:after="0" w:line="240" w:lineRule="auto"/>
              <w:ind w:left="870"/>
              <w:rPr>
                <w:rFonts w:ascii="Times New Roman" w:eastAsia="Times New Roman" w:hAnsi="Times New Roman" w:cs="Times New Roman"/>
                <w:color w:val="464646"/>
                <w:sz w:val="20"/>
                <w:szCs w:val="20"/>
                <w:lang w:eastAsia="pl-PL"/>
              </w:rPr>
            </w:pPr>
            <w:r w:rsidRPr="00006882">
              <w:rPr>
                <w:rFonts w:ascii="Times New Roman" w:eastAsia="Times New Roman" w:hAnsi="Times New Roman" w:cs="Times New Roman"/>
                <w:color w:val="464646"/>
                <w:sz w:val="20"/>
                <w:szCs w:val="20"/>
                <w:lang w:eastAsia="pl-PL"/>
              </w:rPr>
              <w:t>wyjście na wodę na ogród</w:t>
            </w:r>
          </w:p>
          <w:p w14:paraId="33BF9407" w14:textId="64AD3103" w:rsidR="00206B20" w:rsidRPr="00006882" w:rsidRDefault="00206B20" w:rsidP="008908F3">
            <w:pPr>
              <w:pBdr>
                <w:bottom w:val="single" w:sz="6" w:space="4" w:color="DADADA"/>
              </w:pBdr>
              <w:spacing w:after="0" w:line="240" w:lineRule="auto"/>
              <w:ind w:left="870"/>
              <w:rPr>
                <w:rFonts w:ascii="Times New Roman" w:eastAsia="Times New Roman" w:hAnsi="Times New Roman" w:cs="Times New Roman"/>
                <w:sz w:val="20"/>
                <w:szCs w:val="20"/>
                <w:lang w:eastAsia="pl-PL"/>
              </w:rPr>
            </w:pPr>
          </w:p>
        </w:tc>
      </w:tr>
      <w:tr w:rsidR="00941BEF" w:rsidRPr="00006882" w14:paraId="48AC579F" w14:textId="77777777" w:rsidTr="00307D95">
        <w:tc>
          <w:tcPr>
            <w:tcW w:w="3119" w:type="dxa"/>
            <w:vMerge/>
            <w:tcBorders>
              <w:top w:val="nil"/>
              <w:left w:val="single" w:sz="8" w:space="0" w:color="auto"/>
              <w:bottom w:val="nil"/>
              <w:right w:val="single" w:sz="8" w:space="0" w:color="auto"/>
            </w:tcBorders>
            <w:vAlign w:val="center"/>
            <w:hideMark/>
          </w:tcPr>
          <w:p w14:paraId="78B134AC" w14:textId="77777777" w:rsidR="00941BEF" w:rsidRPr="00006882" w:rsidRDefault="00941BEF" w:rsidP="00941BEF">
            <w:pPr>
              <w:spacing w:after="0" w:line="240" w:lineRule="auto"/>
              <w:rPr>
                <w:rFonts w:ascii="Times New Roman" w:eastAsia="Times New Roman" w:hAnsi="Times New Roman" w:cs="Times New Roman"/>
                <w:szCs w:val="24"/>
                <w:lang w:eastAsia="pl-PL"/>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13EAB96" w14:textId="77777777" w:rsidR="00941BEF" w:rsidRPr="00006882" w:rsidRDefault="00941BEF" w:rsidP="00941BEF">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Standard prac wykończeniowych w części wspólnej budynku i terenie wokół niego, stanowiącym część wspólną nieruchomości</w:t>
            </w:r>
          </w:p>
        </w:tc>
        <w:tc>
          <w:tcPr>
            <w:tcW w:w="455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C497223" w14:textId="677033D2" w:rsidR="00941BEF" w:rsidRPr="00006882" w:rsidRDefault="00941BEF" w:rsidP="00941BEF">
            <w:pPr>
              <w:autoSpaceDN w:val="0"/>
              <w:spacing w:before="144" w:after="144" w:line="240" w:lineRule="auto"/>
              <w:jc w:val="both"/>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Miejsce postojowe utwardzone kostką brukową, reszta terenu przygotowana pod zieleń</w:t>
            </w:r>
          </w:p>
        </w:tc>
      </w:tr>
      <w:tr w:rsidR="00C018C9" w:rsidRPr="00006882" w14:paraId="706FF831" w14:textId="77777777" w:rsidTr="00307D95">
        <w:tc>
          <w:tcPr>
            <w:tcW w:w="3119"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16AA3D5D" w14:textId="77777777" w:rsidR="00C018C9" w:rsidRPr="00006882" w:rsidRDefault="00C018C9" w:rsidP="00C018C9">
            <w:pPr>
              <w:autoSpaceDN w:val="0"/>
              <w:spacing w:before="144" w:after="144" w:line="240" w:lineRule="auto"/>
              <w:rPr>
                <w:rFonts w:ascii="Times New Roman" w:eastAsia="Times New Roman" w:hAnsi="Times New Roman" w:cs="Times New Roman"/>
                <w:szCs w:val="24"/>
                <w:lang w:eastAsia="pl-PL"/>
              </w:rPr>
            </w:pPr>
            <w:bookmarkStart w:id="8" w:name="_Hlk230606402"/>
            <w:r w:rsidRPr="00006882">
              <w:rPr>
                <w:rFonts w:ascii="Times New Roman" w:eastAsia="Times New Roman" w:hAnsi="Times New Roman" w:cs="Times New Roman"/>
                <w:b/>
                <w:bCs/>
                <w:sz w:val="16"/>
                <w:szCs w:val="18"/>
                <w:lang w:eastAsia="pl-PL"/>
              </w:rPr>
              <w:t>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C00E105" w14:textId="77777777" w:rsidR="00C018C9" w:rsidRPr="00006882" w:rsidRDefault="00C018C9" w:rsidP="00C018C9">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Liczba lokali w budynku</w:t>
            </w:r>
          </w:p>
        </w:tc>
        <w:tc>
          <w:tcPr>
            <w:tcW w:w="4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C53430" w14:textId="710DE429" w:rsidR="00C018C9" w:rsidRPr="00006882" w:rsidRDefault="00C018C9" w:rsidP="00C018C9">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 xml:space="preserve">W każdym z </w:t>
            </w:r>
            <w:r w:rsidR="005729C9" w:rsidRPr="00006882">
              <w:rPr>
                <w:rFonts w:ascii="Times New Roman" w:eastAsia="Times New Roman" w:hAnsi="Times New Roman" w:cs="Times New Roman"/>
                <w:sz w:val="20"/>
                <w:szCs w:val="20"/>
                <w:lang w:eastAsia="pl-PL"/>
              </w:rPr>
              <w:t>20</w:t>
            </w:r>
            <w:r w:rsidR="008F24CA" w:rsidRPr="00006882">
              <w:rPr>
                <w:rFonts w:ascii="Times New Roman" w:eastAsia="Times New Roman" w:hAnsi="Times New Roman" w:cs="Times New Roman"/>
                <w:sz w:val="20"/>
                <w:szCs w:val="20"/>
                <w:lang w:eastAsia="pl-PL"/>
              </w:rPr>
              <w:t xml:space="preserve"> </w:t>
            </w:r>
            <w:r w:rsidRPr="00006882">
              <w:rPr>
                <w:rFonts w:ascii="Times New Roman" w:eastAsia="Times New Roman" w:hAnsi="Times New Roman" w:cs="Times New Roman"/>
                <w:sz w:val="20"/>
                <w:szCs w:val="20"/>
                <w:lang w:eastAsia="pl-PL"/>
              </w:rPr>
              <w:t>budynków znajdować się będą po 2 (dwa) lokale mieszkalne</w:t>
            </w:r>
          </w:p>
        </w:tc>
      </w:tr>
      <w:tr w:rsidR="00C018C9" w:rsidRPr="00006882" w14:paraId="7CCC07CD" w14:textId="77777777" w:rsidTr="00307D95">
        <w:tc>
          <w:tcPr>
            <w:tcW w:w="3119"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12915914" w14:textId="77777777" w:rsidR="00C018C9" w:rsidRPr="00006882" w:rsidRDefault="00C018C9" w:rsidP="00C018C9">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16"/>
                <w:szCs w:val="18"/>
                <w:lang w:eastAsia="pl-PL"/>
              </w:rPr>
              <w:t>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D130FAE" w14:textId="77777777" w:rsidR="00C018C9" w:rsidRPr="00006882" w:rsidRDefault="00C018C9" w:rsidP="00C018C9">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Liczba miejsc garażowych i postojowych</w:t>
            </w:r>
          </w:p>
        </w:tc>
        <w:tc>
          <w:tcPr>
            <w:tcW w:w="455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C66BF77" w14:textId="09A0BA37" w:rsidR="00C018C9" w:rsidRPr="00006882" w:rsidRDefault="005729C9" w:rsidP="00C018C9">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50</w:t>
            </w:r>
            <w:r w:rsidR="008F24CA" w:rsidRPr="00006882">
              <w:rPr>
                <w:rFonts w:ascii="Times New Roman" w:eastAsia="Times New Roman" w:hAnsi="Times New Roman" w:cs="Times New Roman"/>
                <w:sz w:val="20"/>
                <w:szCs w:val="20"/>
                <w:lang w:eastAsia="pl-PL"/>
              </w:rPr>
              <w:t xml:space="preserve"> </w:t>
            </w:r>
            <w:r w:rsidR="00DA36B3" w:rsidRPr="00006882">
              <w:rPr>
                <w:rFonts w:ascii="Times New Roman" w:eastAsia="Times New Roman" w:hAnsi="Times New Roman" w:cs="Times New Roman"/>
                <w:sz w:val="20"/>
                <w:szCs w:val="20"/>
                <w:lang w:eastAsia="pl-PL"/>
              </w:rPr>
              <w:t>naziemnych</w:t>
            </w:r>
            <w:r w:rsidR="00C018C9" w:rsidRPr="00006882">
              <w:rPr>
                <w:rFonts w:ascii="Times New Roman" w:eastAsia="Times New Roman" w:hAnsi="Times New Roman" w:cs="Times New Roman"/>
                <w:sz w:val="20"/>
                <w:szCs w:val="20"/>
                <w:lang w:eastAsia="pl-PL"/>
              </w:rPr>
              <w:t xml:space="preserve"> miejs</w:t>
            </w:r>
            <w:r w:rsidR="00DA36B3" w:rsidRPr="00006882">
              <w:rPr>
                <w:rFonts w:ascii="Times New Roman" w:eastAsia="Times New Roman" w:hAnsi="Times New Roman" w:cs="Times New Roman"/>
                <w:sz w:val="20"/>
                <w:szCs w:val="20"/>
                <w:lang w:eastAsia="pl-PL"/>
              </w:rPr>
              <w:t xml:space="preserve">c </w:t>
            </w:r>
            <w:r w:rsidR="00C018C9" w:rsidRPr="00006882">
              <w:rPr>
                <w:rFonts w:ascii="Times New Roman" w:eastAsia="Times New Roman" w:hAnsi="Times New Roman" w:cs="Times New Roman"/>
                <w:sz w:val="20"/>
                <w:szCs w:val="20"/>
                <w:lang w:eastAsia="pl-PL"/>
              </w:rPr>
              <w:t>postojow</w:t>
            </w:r>
            <w:r w:rsidR="00DA36B3" w:rsidRPr="00006882">
              <w:rPr>
                <w:rFonts w:ascii="Times New Roman" w:eastAsia="Times New Roman" w:hAnsi="Times New Roman" w:cs="Times New Roman"/>
                <w:sz w:val="20"/>
                <w:szCs w:val="20"/>
                <w:lang w:eastAsia="pl-PL"/>
              </w:rPr>
              <w:t>ych</w:t>
            </w:r>
            <w:r w:rsidR="00C018C9" w:rsidRPr="00006882">
              <w:rPr>
                <w:rFonts w:ascii="Times New Roman" w:eastAsia="Times New Roman" w:hAnsi="Times New Roman" w:cs="Times New Roman"/>
                <w:sz w:val="20"/>
                <w:szCs w:val="20"/>
                <w:lang w:eastAsia="pl-PL"/>
              </w:rPr>
              <w:t xml:space="preserve"> na terenie nieruchomości</w:t>
            </w:r>
            <w:r w:rsidR="00DA36B3" w:rsidRPr="00006882">
              <w:rPr>
                <w:rFonts w:ascii="Times New Roman" w:eastAsia="Times New Roman" w:hAnsi="Times New Roman" w:cs="Times New Roman"/>
                <w:sz w:val="20"/>
                <w:szCs w:val="20"/>
                <w:lang w:eastAsia="pl-PL"/>
              </w:rPr>
              <w:t>;</w:t>
            </w:r>
          </w:p>
        </w:tc>
      </w:tr>
      <w:tr w:rsidR="00941BEF" w:rsidRPr="00006882" w14:paraId="7BA775BA" w14:textId="77777777" w:rsidTr="00ED7283">
        <w:tc>
          <w:tcPr>
            <w:tcW w:w="3119"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3A543FEE" w14:textId="77777777" w:rsidR="00941BEF" w:rsidRPr="00006882" w:rsidRDefault="00941BEF" w:rsidP="00941BEF">
            <w:pPr>
              <w:autoSpaceDN w:val="0"/>
              <w:spacing w:before="144" w:after="144" w:line="240" w:lineRule="auto"/>
              <w:rPr>
                <w:rFonts w:ascii="Times New Roman" w:eastAsia="Times New Roman" w:hAnsi="Times New Roman" w:cs="Times New Roman"/>
                <w:szCs w:val="24"/>
                <w:lang w:eastAsia="pl-PL"/>
              </w:rPr>
            </w:pPr>
            <w:bookmarkStart w:id="9" w:name="_Hlk230606457"/>
            <w:bookmarkEnd w:id="8"/>
            <w:r w:rsidRPr="00006882">
              <w:rPr>
                <w:rFonts w:ascii="Times New Roman" w:eastAsia="Times New Roman" w:hAnsi="Times New Roman" w:cs="Times New Roman"/>
                <w:b/>
                <w:bCs/>
                <w:sz w:val="16"/>
                <w:szCs w:val="18"/>
                <w:lang w:eastAsia="pl-PL"/>
              </w:rPr>
              <w:lastRenderedPageBreak/>
              <w:t>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D255C0F" w14:textId="77777777" w:rsidR="00941BEF" w:rsidRPr="00006882" w:rsidRDefault="00941BEF" w:rsidP="00941BEF">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Dostępne media w budynku</w:t>
            </w:r>
          </w:p>
        </w:tc>
        <w:tc>
          <w:tcPr>
            <w:tcW w:w="4557" w:type="dxa"/>
            <w:tcBorders>
              <w:top w:val="nil"/>
              <w:left w:val="nil"/>
              <w:bottom w:val="single" w:sz="8" w:space="0" w:color="auto"/>
              <w:right w:val="single" w:sz="8" w:space="0" w:color="auto"/>
            </w:tcBorders>
            <w:tcMar>
              <w:top w:w="0" w:type="dxa"/>
              <w:left w:w="108" w:type="dxa"/>
              <w:bottom w:w="0" w:type="dxa"/>
              <w:right w:w="108" w:type="dxa"/>
            </w:tcMar>
          </w:tcPr>
          <w:p w14:paraId="2D499A0B" w14:textId="072EDBC8" w:rsidR="00941BEF" w:rsidRPr="00006882" w:rsidRDefault="00941BEF" w:rsidP="00941BEF">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Sieć wodociągowa, kanalizacyjna, sanitarna, energia elektryczna.</w:t>
            </w:r>
          </w:p>
        </w:tc>
      </w:tr>
      <w:tr w:rsidR="00941BEF" w:rsidRPr="00006882" w14:paraId="5DCDEB60" w14:textId="77777777" w:rsidTr="0041756F">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25C69B0" w14:textId="77777777" w:rsidR="00941BEF" w:rsidRPr="00006882" w:rsidRDefault="00941BEF" w:rsidP="00941BEF">
            <w:pPr>
              <w:autoSpaceDN w:val="0"/>
              <w:spacing w:before="144" w:after="144" w:line="240" w:lineRule="auto"/>
              <w:rPr>
                <w:rFonts w:ascii="Times New Roman" w:eastAsia="Times New Roman" w:hAnsi="Times New Roman" w:cs="Times New Roman"/>
                <w:szCs w:val="24"/>
                <w:lang w:eastAsia="pl-PL"/>
              </w:rPr>
            </w:pPr>
            <w:bookmarkStart w:id="10" w:name="_Hlk144902338"/>
            <w:r w:rsidRPr="00006882">
              <w:rPr>
                <w:rFonts w:ascii="Times New Roman" w:eastAsia="Times New Roman" w:hAnsi="Times New Roman" w:cs="Times New Roman"/>
                <w:b/>
                <w:bCs/>
                <w:sz w:val="16"/>
                <w:szCs w:val="18"/>
                <w:lang w:eastAsia="pl-PL"/>
              </w:rPr>
              <w:t>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E4F6E5D" w14:textId="77777777" w:rsidR="00941BEF" w:rsidRPr="00006882" w:rsidRDefault="00941BEF" w:rsidP="00941BEF">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16"/>
                <w:szCs w:val="18"/>
                <w:lang w:eastAsia="pl-PL"/>
              </w:rPr>
              <w:t>Dostęp do drogi publicznej</w:t>
            </w:r>
          </w:p>
        </w:tc>
        <w:tc>
          <w:tcPr>
            <w:tcW w:w="4557" w:type="dxa"/>
            <w:tcBorders>
              <w:top w:val="nil"/>
              <w:left w:val="nil"/>
              <w:bottom w:val="single" w:sz="8" w:space="0" w:color="auto"/>
              <w:right w:val="single" w:sz="8" w:space="0" w:color="auto"/>
            </w:tcBorders>
            <w:tcMar>
              <w:top w:w="0" w:type="dxa"/>
              <w:left w:w="108" w:type="dxa"/>
              <w:bottom w:w="0" w:type="dxa"/>
              <w:right w:w="108" w:type="dxa"/>
            </w:tcMar>
            <w:hideMark/>
          </w:tcPr>
          <w:p w14:paraId="39E1CA9E" w14:textId="3466E9F9" w:rsidR="003963DC" w:rsidRPr="00006882" w:rsidRDefault="000D5176" w:rsidP="003963DC">
            <w:pPr>
              <w:autoSpaceDN w:val="0"/>
              <w:spacing w:before="144" w:after="144" w:line="240" w:lineRule="auto"/>
              <w:rPr>
                <w:rFonts w:ascii="Times New Roman" w:eastAsia="Times New Roman" w:hAnsi="Times New Roman" w:cs="Times New Roman"/>
                <w:sz w:val="20"/>
                <w:szCs w:val="20"/>
                <w:lang w:eastAsia="pl-PL"/>
              </w:rPr>
            </w:pPr>
            <w:bookmarkStart w:id="11" w:name="_Hlk191304468"/>
            <w:r w:rsidRPr="00006882">
              <w:rPr>
                <w:rFonts w:ascii="Times New Roman" w:eastAsia="Times New Roman" w:hAnsi="Times New Roman" w:cs="Times New Roman"/>
                <w:sz w:val="20"/>
                <w:szCs w:val="20"/>
                <w:lang w:eastAsia="pl-PL"/>
              </w:rPr>
              <w:t xml:space="preserve">Nieruchomość wspólna ma zapewniony dostęp do drogi publicznej między innymi przez działki gruntu </w:t>
            </w:r>
            <w:r w:rsidRPr="00006882">
              <w:rPr>
                <w:rFonts w:ascii="Times New Roman" w:eastAsia="Times New Roman" w:hAnsi="Times New Roman" w:cs="Times New Roman"/>
                <w:b/>
                <w:bCs/>
                <w:sz w:val="20"/>
                <w:szCs w:val="20"/>
                <w:lang w:eastAsia="pl-PL"/>
              </w:rPr>
              <w:t xml:space="preserve">nr 949 </w:t>
            </w:r>
            <w:r w:rsidRPr="00006882">
              <w:rPr>
                <w:rFonts w:ascii="Times New Roman" w:eastAsia="Times New Roman" w:hAnsi="Times New Roman" w:cs="Times New Roman"/>
                <w:sz w:val="20"/>
                <w:szCs w:val="20"/>
                <w:lang w:eastAsia="pl-PL"/>
              </w:rPr>
              <w:t>(dziewięćset czterdzieści dziewięć),</w:t>
            </w:r>
            <w:r w:rsidRPr="00006882">
              <w:rPr>
                <w:rFonts w:ascii="Times New Roman" w:eastAsia="Times New Roman" w:hAnsi="Times New Roman" w:cs="Times New Roman"/>
                <w:b/>
                <w:bCs/>
                <w:sz w:val="20"/>
                <w:szCs w:val="20"/>
                <w:lang w:eastAsia="pl-PL"/>
              </w:rPr>
              <w:t xml:space="preserve"> 991 </w:t>
            </w:r>
            <w:r w:rsidRPr="00006882">
              <w:rPr>
                <w:rFonts w:ascii="Times New Roman" w:eastAsia="Times New Roman" w:hAnsi="Times New Roman" w:cs="Times New Roman"/>
                <w:sz w:val="20"/>
                <w:szCs w:val="20"/>
                <w:lang w:eastAsia="pl-PL"/>
              </w:rPr>
              <w:t>(dziewięćset dziewięćdziesiąt jeden) i</w:t>
            </w:r>
            <w:r w:rsidRPr="00006882">
              <w:rPr>
                <w:rFonts w:ascii="Times New Roman" w:eastAsia="Times New Roman" w:hAnsi="Times New Roman" w:cs="Times New Roman"/>
                <w:b/>
                <w:bCs/>
                <w:sz w:val="20"/>
                <w:szCs w:val="20"/>
                <w:lang w:eastAsia="pl-PL"/>
              </w:rPr>
              <w:t xml:space="preserve"> 1028 </w:t>
            </w:r>
            <w:r w:rsidRPr="00006882">
              <w:rPr>
                <w:rFonts w:ascii="Times New Roman" w:eastAsia="Times New Roman" w:hAnsi="Times New Roman" w:cs="Times New Roman"/>
                <w:sz w:val="20"/>
                <w:szCs w:val="20"/>
                <w:lang w:eastAsia="pl-PL"/>
              </w:rPr>
              <w:t xml:space="preserve">(jeden tysiąc dwadzieścia osiem), wchodzące w skład nieruchomości, dla której </w:t>
            </w:r>
            <w:r w:rsidRPr="00006882">
              <w:rPr>
                <w:rFonts w:ascii="Times New Roman" w:eastAsia="Times New Roman" w:hAnsi="Times New Roman" w:cs="Times New Roman"/>
                <w:b/>
                <w:bCs/>
                <w:sz w:val="20"/>
                <w:szCs w:val="20"/>
                <w:lang w:eastAsia="pl-PL"/>
              </w:rPr>
              <w:t xml:space="preserve">Sąd Rejonowy we Wrześni </w:t>
            </w:r>
            <w:r w:rsidRPr="00006882">
              <w:rPr>
                <w:rFonts w:ascii="Times New Roman" w:eastAsia="Times New Roman" w:hAnsi="Times New Roman" w:cs="Times New Roman"/>
                <w:sz w:val="20"/>
                <w:szCs w:val="20"/>
                <w:lang w:eastAsia="pl-PL"/>
              </w:rPr>
              <w:t xml:space="preserve">prowadzi księgę wieczystą </w:t>
            </w:r>
            <w:proofErr w:type="spellStart"/>
            <w:r w:rsidRPr="00006882">
              <w:rPr>
                <w:rFonts w:ascii="Times New Roman" w:eastAsia="Times New Roman" w:hAnsi="Times New Roman" w:cs="Times New Roman"/>
                <w:b/>
                <w:bCs/>
                <w:sz w:val="20"/>
                <w:szCs w:val="20"/>
                <w:lang w:eastAsia="pl-PL"/>
              </w:rPr>
              <w:t>kw</w:t>
            </w:r>
            <w:proofErr w:type="spellEnd"/>
            <w:r w:rsidRPr="00006882">
              <w:rPr>
                <w:rFonts w:ascii="Times New Roman" w:eastAsia="Times New Roman" w:hAnsi="Times New Roman" w:cs="Times New Roman"/>
                <w:b/>
                <w:bCs/>
                <w:sz w:val="20"/>
                <w:szCs w:val="20"/>
                <w:lang w:eastAsia="pl-PL"/>
              </w:rPr>
              <w:t xml:space="preserve"> nr PO1F/00048387/8</w:t>
            </w:r>
            <w:r w:rsidRPr="00006882">
              <w:rPr>
                <w:rFonts w:ascii="Times New Roman" w:eastAsia="Times New Roman" w:hAnsi="Times New Roman" w:cs="Times New Roman"/>
                <w:sz w:val="20"/>
                <w:szCs w:val="20"/>
                <w:lang w:eastAsia="pl-PL"/>
              </w:rPr>
              <w:t>, na podstawie służebności, o której mowa w § 1 aktu notarialnego</w:t>
            </w:r>
            <w:r w:rsidR="006233D9" w:rsidRPr="00006882">
              <w:rPr>
                <w:rFonts w:ascii="Times New Roman" w:eastAsia="Times New Roman" w:hAnsi="Times New Roman" w:cs="Times New Roman"/>
                <w:sz w:val="20"/>
                <w:szCs w:val="20"/>
                <w:lang w:eastAsia="pl-PL"/>
              </w:rPr>
              <w:t xml:space="preserve"> (umowy deweloperskiej)</w:t>
            </w:r>
            <w:bookmarkEnd w:id="11"/>
          </w:p>
          <w:p w14:paraId="1849AF11" w14:textId="2626D8C1" w:rsidR="00941BEF" w:rsidRPr="00006882" w:rsidRDefault="00941BEF" w:rsidP="003963DC">
            <w:pPr>
              <w:autoSpaceDN w:val="0"/>
              <w:spacing w:before="144" w:after="144" w:line="240" w:lineRule="auto"/>
              <w:rPr>
                <w:rFonts w:ascii="Times New Roman" w:eastAsia="Times New Roman" w:hAnsi="Times New Roman" w:cs="Times New Roman"/>
                <w:sz w:val="20"/>
                <w:szCs w:val="20"/>
                <w:lang w:eastAsia="pl-PL"/>
              </w:rPr>
            </w:pPr>
          </w:p>
        </w:tc>
      </w:tr>
      <w:bookmarkEnd w:id="9"/>
      <w:bookmarkEnd w:id="10"/>
      <w:tr w:rsidR="003453CA" w:rsidRPr="00006882" w14:paraId="3D96FD87" w14:textId="77777777" w:rsidTr="00307D95">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FCBB7AA" w14:textId="77777777" w:rsidR="003453CA" w:rsidRPr="00006882" w:rsidRDefault="003453CA" w:rsidP="003453CA">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Określenie usytuowania lokalu mieszkalnego w budynku, jeżeli przedsięwzięcie deweloperskie lub zadanie inwestycyjne dotyczy lokali mieszkalnych</w:t>
            </w:r>
          </w:p>
        </w:tc>
        <w:tc>
          <w:tcPr>
            <w:tcW w:w="7534" w:type="dxa"/>
            <w:gridSpan w:val="2"/>
            <w:tcBorders>
              <w:top w:val="nil"/>
              <w:left w:val="nil"/>
              <w:bottom w:val="single" w:sz="4" w:space="0" w:color="auto"/>
              <w:right w:val="single" w:sz="8" w:space="0" w:color="auto"/>
            </w:tcBorders>
            <w:tcMar>
              <w:top w:w="0" w:type="dxa"/>
              <w:left w:w="108" w:type="dxa"/>
              <w:bottom w:w="0" w:type="dxa"/>
              <w:right w:w="108" w:type="dxa"/>
            </w:tcMar>
          </w:tcPr>
          <w:p w14:paraId="43EEDCBC" w14:textId="02CFA71B" w:rsidR="003453CA" w:rsidRPr="00006882" w:rsidRDefault="00B601D0" w:rsidP="003453CA">
            <w:pPr>
              <w:rPr>
                <w:rFonts w:ascii="Times New Roman" w:hAnsi="Times New Roman" w:cs="Times New Roman"/>
                <w:sz w:val="20"/>
                <w:szCs w:val="20"/>
              </w:rPr>
            </w:pPr>
            <w:r w:rsidRPr="00006882">
              <w:rPr>
                <w:rFonts w:ascii="Times New Roman" w:eastAsia="Times New Roman" w:hAnsi="Times New Roman" w:cs="Times New Roman"/>
                <w:sz w:val="20"/>
                <w:szCs w:val="20"/>
                <w:lang w:eastAsia="pl-PL"/>
              </w:rPr>
              <w:t xml:space="preserve">Lokal oznaczony w projekcie budowlanym symbolem </w:t>
            </w:r>
            <w:proofErr w:type="gramStart"/>
            <w:r w:rsidRPr="00006882">
              <w:rPr>
                <w:rFonts w:ascii="Times New Roman" w:eastAsia="Times New Roman" w:hAnsi="Times New Roman" w:cs="Times New Roman"/>
                <w:sz w:val="20"/>
                <w:szCs w:val="20"/>
                <w:lang w:eastAsia="pl-PL"/>
              </w:rPr>
              <w:t>…….</w:t>
            </w:r>
            <w:proofErr w:type="gramEnd"/>
            <w:r w:rsidRPr="00006882">
              <w:rPr>
                <w:rFonts w:ascii="Times New Roman" w:eastAsia="Times New Roman" w:hAnsi="Times New Roman" w:cs="Times New Roman"/>
                <w:sz w:val="20"/>
                <w:szCs w:val="20"/>
                <w:lang w:eastAsia="pl-PL"/>
              </w:rPr>
              <w:t xml:space="preserve">, usytuowany będzie na pierwszej i drugiej kondygnacji Budynku </w:t>
            </w:r>
            <w:proofErr w:type="gramStart"/>
            <w:r w:rsidRPr="00006882">
              <w:rPr>
                <w:rFonts w:ascii="Times New Roman" w:eastAsia="Times New Roman" w:hAnsi="Times New Roman" w:cs="Times New Roman"/>
                <w:sz w:val="20"/>
                <w:szCs w:val="20"/>
                <w:lang w:eastAsia="pl-PL"/>
              </w:rPr>
              <w:t>…….</w:t>
            </w:r>
            <w:proofErr w:type="gramEnd"/>
            <w:r w:rsidRPr="00006882">
              <w:rPr>
                <w:rFonts w:ascii="Times New Roman" w:eastAsia="Times New Roman" w:hAnsi="Times New Roman" w:cs="Times New Roman"/>
                <w:sz w:val="20"/>
                <w:szCs w:val="20"/>
                <w:lang w:eastAsia="pl-PL"/>
              </w:rPr>
              <w:t>, z wejściem, zgodnie z Koncepcją Zagospodarowania Terenu.</w:t>
            </w:r>
          </w:p>
        </w:tc>
      </w:tr>
      <w:tr w:rsidR="003453CA" w:rsidRPr="00006882" w14:paraId="1F540403" w14:textId="77777777" w:rsidTr="00307D95">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488E6BA" w14:textId="77777777" w:rsidR="003453CA" w:rsidRPr="00006882" w:rsidRDefault="003453CA" w:rsidP="003453CA">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Określenie powierzchni użytkowej i układu pomieszczeń oraz zakresu i standardu prac wykończeniowych, do których wykonania zobowiązuje się deweloper</w:t>
            </w:r>
          </w:p>
        </w:tc>
        <w:tc>
          <w:tcPr>
            <w:tcW w:w="75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62DA2" w14:textId="77777777" w:rsidR="00B601D0" w:rsidRPr="00006882" w:rsidRDefault="00B601D0" w:rsidP="00B601D0">
            <w:pPr>
              <w:pStyle w:val="NormalnyWeb"/>
              <w:rPr>
                <w:sz w:val="20"/>
                <w:szCs w:val="20"/>
                <w:lang w:eastAsia="pl-PL"/>
              </w:rPr>
            </w:pPr>
            <w:r w:rsidRPr="00006882">
              <w:rPr>
                <w:sz w:val="20"/>
                <w:szCs w:val="20"/>
                <w:lang w:eastAsia="pl-PL"/>
              </w:rPr>
              <w:t xml:space="preserve">Lokal będzie posiadał następujące cechy: </w:t>
            </w:r>
          </w:p>
          <w:p w14:paraId="3F8168AF" w14:textId="77777777" w:rsidR="00B601D0" w:rsidRPr="00006882" w:rsidRDefault="00B601D0" w:rsidP="00B601D0">
            <w:pPr>
              <w:pStyle w:val="NormalnyWeb"/>
              <w:rPr>
                <w:sz w:val="20"/>
                <w:szCs w:val="20"/>
                <w:lang w:eastAsia="pl-PL"/>
              </w:rPr>
            </w:pPr>
          </w:p>
          <w:p w14:paraId="6299CA54" w14:textId="77777777" w:rsidR="00B601D0" w:rsidRPr="00006882" w:rsidRDefault="00B601D0" w:rsidP="00B601D0">
            <w:pPr>
              <w:pStyle w:val="NormalnyWeb"/>
              <w:rPr>
                <w:sz w:val="20"/>
                <w:szCs w:val="20"/>
                <w:lang w:eastAsia="pl-PL"/>
              </w:rPr>
            </w:pPr>
            <w:r w:rsidRPr="00006882">
              <w:rPr>
                <w:sz w:val="20"/>
                <w:szCs w:val="20"/>
                <w:lang w:eastAsia="pl-PL"/>
              </w:rPr>
              <w:t>a. będzie miał łączną powierzchnie użytkową mieszkania ……. m2 (……. /100 metrów kwadratowych) oraz układ pomieszczeń zgodnie z załącznikiem stanowiącym rzut Lokalu</w:t>
            </w:r>
          </w:p>
          <w:p w14:paraId="40F3E0AB" w14:textId="77777777" w:rsidR="00B601D0" w:rsidRPr="00006882" w:rsidRDefault="00B601D0" w:rsidP="00B601D0">
            <w:pPr>
              <w:pStyle w:val="NormalnyWeb"/>
              <w:rPr>
                <w:sz w:val="20"/>
                <w:szCs w:val="20"/>
                <w:lang w:eastAsia="pl-PL"/>
              </w:rPr>
            </w:pPr>
            <w:r w:rsidRPr="00006882">
              <w:rPr>
                <w:sz w:val="20"/>
                <w:szCs w:val="20"/>
                <w:lang w:eastAsia="pl-PL"/>
              </w:rPr>
              <w:t xml:space="preserve">b. będzie posiadał …….  kondygnacje; </w:t>
            </w:r>
          </w:p>
          <w:p w14:paraId="66FEC607" w14:textId="77777777" w:rsidR="00B601D0" w:rsidRPr="00006882" w:rsidRDefault="00B601D0" w:rsidP="00B601D0">
            <w:pPr>
              <w:pStyle w:val="NormalnyWeb"/>
              <w:rPr>
                <w:sz w:val="20"/>
                <w:szCs w:val="20"/>
                <w:lang w:eastAsia="pl-PL"/>
              </w:rPr>
            </w:pPr>
          </w:p>
          <w:p w14:paraId="40588786" w14:textId="56FFE670" w:rsidR="003453CA" w:rsidRPr="00006882" w:rsidRDefault="00B601D0" w:rsidP="00B601D0">
            <w:pPr>
              <w:shd w:val="clear" w:color="auto" w:fill="FFFFFF"/>
              <w:spacing w:before="30" w:line="270" w:lineRule="exact"/>
              <w:jc w:val="both"/>
              <w:rPr>
                <w:rFonts w:ascii="Times New Roman" w:hAnsi="Times New Roman" w:cs="Times New Roman"/>
                <w:sz w:val="20"/>
                <w:szCs w:val="20"/>
              </w:rPr>
            </w:pPr>
            <w:r w:rsidRPr="00006882">
              <w:rPr>
                <w:rFonts w:ascii="Times New Roman" w:eastAsia="Times New Roman" w:hAnsi="Times New Roman" w:cs="Times New Roman"/>
                <w:sz w:val="20"/>
                <w:szCs w:val="20"/>
                <w:lang w:eastAsia="pl-PL"/>
              </w:rPr>
              <w:t>c. zostanie wykończony w zakresie i standardzie deweloperskim, zgodnie z harmonogramem zawartym w prospekcie.</w:t>
            </w:r>
          </w:p>
        </w:tc>
      </w:tr>
      <w:tr w:rsidR="003453CA" w:rsidRPr="00006882" w14:paraId="401BDFA9" w14:textId="77777777" w:rsidTr="00307D95">
        <w:trPr>
          <w:trHeight w:val="628"/>
        </w:trPr>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52AA2E1" w14:textId="77777777" w:rsidR="003453CA" w:rsidRPr="00006882" w:rsidRDefault="003453CA" w:rsidP="003453CA">
            <w:pPr>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wydania zaświadczenia o samodzielności lokalu mieszkalnego</w:t>
            </w:r>
          </w:p>
        </w:tc>
        <w:tc>
          <w:tcPr>
            <w:tcW w:w="753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7FB78FFD" w14:textId="63453CCC" w:rsidR="003453CA" w:rsidRPr="00006882" w:rsidRDefault="005E5CE9" w:rsidP="003453CA">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sz w:val="20"/>
                <w:szCs w:val="20"/>
                <w:lang w:eastAsia="pl-PL"/>
              </w:rPr>
              <w:t>15.</w:t>
            </w:r>
            <w:r w:rsidR="00D7753C" w:rsidRPr="00006882">
              <w:rPr>
                <w:rFonts w:ascii="Times New Roman" w:eastAsia="Times New Roman" w:hAnsi="Times New Roman" w:cs="Times New Roman"/>
                <w:sz w:val="20"/>
                <w:szCs w:val="20"/>
                <w:lang w:eastAsia="pl-PL"/>
              </w:rPr>
              <w:t>09</w:t>
            </w:r>
            <w:r w:rsidRPr="00006882">
              <w:rPr>
                <w:rFonts w:ascii="Times New Roman" w:eastAsia="Times New Roman" w:hAnsi="Times New Roman" w:cs="Times New Roman"/>
                <w:sz w:val="20"/>
                <w:szCs w:val="20"/>
                <w:lang w:eastAsia="pl-PL"/>
              </w:rPr>
              <w:t>.2027</w:t>
            </w:r>
          </w:p>
        </w:tc>
      </w:tr>
      <w:tr w:rsidR="003453CA" w:rsidRPr="00006882" w14:paraId="54C745F3" w14:textId="77777777" w:rsidTr="00307D95">
        <w:trPr>
          <w:trHeight w:val="537"/>
        </w:trPr>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8602EE3" w14:textId="77777777" w:rsidR="003453CA" w:rsidRPr="00006882" w:rsidRDefault="003453CA" w:rsidP="003453CA">
            <w:pPr>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Data ustanowienia odrębnej własności lokalu mieszkalnego</w:t>
            </w:r>
          </w:p>
        </w:tc>
        <w:tc>
          <w:tcPr>
            <w:tcW w:w="75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381CB" w14:textId="648B3D78" w:rsidR="003453CA" w:rsidRPr="00006882" w:rsidRDefault="00D7753C" w:rsidP="003453CA">
            <w:pPr>
              <w:autoSpaceDN w:val="0"/>
              <w:spacing w:before="144" w:after="144" w:line="240" w:lineRule="auto"/>
              <w:rPr>
                <w:rFonts w:ascii="Times New Roman" w:eastAsia="Times New Roman" w:hAnsi="Times New Roman" w:cs="Times New Roman"/>
                <w:sz w:val="20"/>
                <w:szCs w:val="20"/>
                <w:lang w:eastAsia="pl-PL"/>
              </w:rPr>
            </w:pPr>
            <w:r w:rsidRPr="00006882">
              <w:rPr>
                <w:rFonts w:ascii="Times New Roman" w:eastAsia="Times New Roman" w:hAnsi="Times New Roman" w:cs="Times New Roman"/>
                <w:sz w:val="20"/>
                <w:szCs w:val="20"/>
                <w:lang w:eastAsia="pl-PL"/>
              </w:rPr>
              <w:t>29</w:t>
            </w:r>
            <w:r w:rsidR="005E5CE9" w:rsidRPr="00006882">
              <w:rPr>
                <w:rFonts w:ascii="Times New Roman" w:eastAsia="Times New Roman" w:hAnsi="Times New Roman" w:cs="Times New Roman"/>
                <w:sz w:val="20"/>
                <w:szCs w:val="20"/>
                <w:lang w:eastAsia="pl-PL"/>
              </w:rPr>
              <w:t>.1</w:t>
            </w:r>
            <w:r w:rsidRPr="00006882">
              <w:rPr>
                <w:rFonts w:ascii="Times New Roman" w:eastAsia="Times New Roman" w:hAnsi="Times New Roman" w:cs="Times New Roman"/>
                <w:sz w:val="20"/>
                <w:szCs w:val="20"/>
                <w:lang w:eastAsia="pl-PL"/>
              </w:rPr>
              <w:t>0</w:t>
            </w:r>
            <w:r w:rsidR="005E5CE9" w:rsidRPr="00006882">
              <w:rPr>
                <w:rFonts w:ascii="Times New Roman" w:eastAsia="Times New Roman" w:hAnsi="Times New Roman" w:cs="Times New Roman"/>
                <w:sz w:val="20"/>
                <w:szCs w:val="20"/>
                <w:lang w:eastAsia="pl-PL"/>
              </w:rPr>
              <w:t>.2027</w:t>
            </w:r>
          </w:p>
        </w:tc>
      </w:tr>
      <w:tr w:rsidR="003453CA" w:rsidRPr="00006882" w14:paraId="1DB26247" w14:textId="77777777" w:rsidTr="00307D95">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BD36932" w14:textId="77777777" w:rsidR="003453CA" w:rsidRPr="00006882" w:rsidRDefault="003453CA" w:rsidP="003453CA">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Informacje o lokalu użytkowym nabywanym równocześnie z lokalem mieszkalnym albo domem jednorodzinnym</w:t>
            </w:r>
          </w:p>
        </w:tc>
        <w:tc>
          <w:tcPr>
            <w:tcW w:w="7534"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78778EE8" w14:textId="4DEC31A2" w:rsidR="003453CA" w:rsidRPr="00006882" w:rsidRDefault="003453CA" w:rsidP="003453CA">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20"/>
                <w:szCs w:val="20"/>
                <w:lang w:eastAsia="pl-PL"/>
              </w:rPr>
              <w:t> </w:t>
            </w:r>
            <w:r w:rsidRPr="00006882">
              <w:rPr>
                <w:rFonts w:ascii="Times New Roman" w:eastAsia="Times New Roman" w:hAnsi="Times New Roman" w:cs="Times New Roman"/>
                <w:sz w:val="20"/>
                <w:szCs w:val="20"/>
                <w:lang w:eastAsia="pl-PL"/>
              </w:rPr>
              <w:t> NIE DOTYCZY</w:t>
            </w:r>
          </w:p>
        </w:tc>
      </w:tr>
      <w:tr w:rsidR="003453CA" w:rsidRPr="00006882" w14:paraId="6AD4DF00" w14:textId="77777777" w:rsidTr="00307D95">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F710B58" w14:textId="77777777" w:rsidR="003453CA" w:rsidRPr="00006882" w:rsidRDefault="003453CA" w:rsidP="003453CA">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 xml:space="preserve">Cenę lokalu użytkowego albo ułamkowej części własności lokalu użytkowego </w:t>
            </w:r>
          </w:p>
        </w:tc>
        <w:tc>
          <w:tcPr>
            <w:tcW w:w="7534" w:type="dxa"/>
            <w:gridSpan w:val="2"/>
            <w:tcBorders>
              <w:top w:val="nil"/>
              <w:left w:val="nil"/>
              <w:bottom w:val="single" w:sz="8" w:space="0" w:color="auto"/>
              <w:right w:val="single" w:sz="8" w:space="0" w:color="auto"/>
            </w:tcBorders>
            <w:tcMar>
              <w:top w:w="0" w:type="dxa"/>
              <w:left w:w="108" w:type="dxa"/>
              <w:bottom w:w="0" w:type="dxa"/>
              <w:right w:w="108" w:type="dxa"/>
            </w:tcMar>
          </w:tcPr>
          <w:p w14:paraId="0ECD08BC" w14:textId="7938EC30" w:rsidR="003453CA" w:rsidRPr="00006882" w:rsidRDefault="003453CA" w:rsidP="003453CA">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20"/>
                <w:szCs w:val="20"/>
                <w:lang w:eastAsia="pl-PL"/>
              </w:rPr>
              <w:t> </w:t>
            </w:r>
            <w:r w:rsidRPr="00006882">
              <w:rPr>
                <w:rFonts w:ascii="Times New Roman" w:eastAsia="Times New Roman" w:hAnsi="Times New Roman" w:cs="Times New Roman"/>
                <w:sz w:val="20"/>
                <w:szCs w:val="20"/>
                <w:lang w:eastAsia="pl-PL"/>
              </w:rPr>
              <w:t> NIE DOTYCZY</w:t>
            </w:r>
          </w:p>
        </w:tc>
      </w:tr>
      <w:tr w:rsidR="003453CA" w:rsidRPr="00E06B7E" w14:paraId="1702F154" w14:textId="77777777" w:rsidTr="00ED7283">
        <w:tc>
          <w:tcPr>
            <w:tcW w:w="311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37BE084" w14:textId="77777777" w:rsidR="003453CA" w:rsidRPr="00006882" w:rsidRDefault="003453CA" w:rsidP="003453CA">
            <w:pPr>
              <w:autoSpaceDN w:val="0"/>
              <w:spacing w:before="144" w:after="144" w:line="240" w:lineRule="auto"/>
              <w:jc w:val="both"/>
              <w:rPr>
                <w:rFonts w:ascii="Times New Roman" w:eastAsia="Times New Roman" w:hAnsi="Times New Roman" w:cs="Times New Roman"/>
                <w:szCs w:val="24"/>
                <w:lang w:eastAsia="pl-PL"/>
              </w:rPr>
            </w:pPr>
            <w:r w:rsidRPr="00006882">
              <w:rPr>
                <w:rFonts w:ascii="Times New Roman" w:eastAsia="Times New Roman" w:hAnsi="Times New Roman" w:cs="Times New Roman"/>
                <w:color w:val="000000"/>
                <w:sz w:val="16"/>
                <w:szCs w:val="18"/>
                <w:lang w:eastAsia="pl-PL"/>
              </w:rPr>
              <w:t>Termin, do którego nastąpi przeniesienie prawa własności lokalu użytkowego albo ułamkowej części własności lokalu użytkowego</w:t>
            </w:r>
          </w:p>
        </w:tc>
        <w:tc>
          <w:tcPr>
            <w:tcW w:w="7534" w:type="dxa"/>
            <w:gridSpan w:val="2"/>
            <w:tcBorders>
              <w:top w:val="nil"/>
              <w:left w:val="nil"/>
              <w:bottom w:val="single" w:sz="8" w:space="0" w:color="auto"/>
              <w:right w:val="single" w:sz="8" w:space="0" w:color="auto"/>
            </w:tcBorders>
            <w:tcMar>
              <w:top w:w="0" w:type="dxa"/>
              <w:left w:w="108" w:type="dxa"/>
              <w:bottom w:w="0" w:type="dxa"/>
              <w:right w:w="108" w:type="dxa"/>
            </w:tcMar>
          </w:tcPr>
          <w:p w14:paraId="4260CF71" w14:textId="17C9F390" w:rsidR="003453CA" w:rsidRPr="00006882" w:rsidRDefault="003453CA" w:rsidP="003453CA">
            <w:pPr>
              <w:autoSpaceDN w:val="0"/>
              <w:spacing w:before="144" w:after="144" w:line="240" w:lineRule="auto"/>
              <w:rPr>
                <w:rFonts w:ascii="Times New Roman" w:eastAsia="Times New Roman" w:hAnsi="Times New Roman" w:cs="Times New Roman"/>
                <w:szCs w:val="24"/>
                <w:lang w:eastAsia="pl-PL"/>
              </w:rPr>
            </w:pPr>
            <w:r w:rsidRPr="00006882">
              <w:rPr>
                <w:rFonts w:ascii="Times New Roman" w:eastAsia="Times New Roman" w:hAnsi="Times New Roman" w:cs="Times New Roman"/>
                <w:b/>
                <w:bCs/>
                <w:sz w:val="20"/>
                <w:szCs w:val="20"/>
                <w:lang w:eastAsia="pl-PL"/>
              </w:rPr>
              <w:t> </w:t>
            </w:r>
            <w:r w:rsidRPr="00006882">
              <w:rPr>
                <w:rFonts w:ascii="Times New Roman" w:eastAsia="Times New Roman" w:hAnsi="Times New Roman" w:cs="Times New Roman"/>
                <w:sz w:val="20"/>
                <w:szCs w:val="20"/>
                <w:lang w:eastAsia="pl-PL"/>
              </w:rPr>
              <w:t> NIE DOTYCZY</w:t>
            </w:r>
          </w:p>
        </w:tc>
      </w:tr>
    </w:tbl>
    <w:p w14:paraId="66F0DDBC" w14:textId="77777777" w:rsidR="00961D6A" w:rsidRPr="00E06B7E" w:rsidRDefault="00961D6A" w:rsidP="00961D6A">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4177544E" w14:textId="77777777" w:rsidR="00961D6A" w:rsidRPr="00E06B7E" w:rsidRDefault="00961D6A" w:rsidP="00961D6A">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Podpis </w:t>
      </w:r>
      <w:r w:rsidRPr="00E06B7E">
        <w:rPr>
          <w:rFonts w:ascii="Times New Roman" w:eastAsia="Times New Roman" w:hAnsi="Times New Roman" w:cs="Times New Roman"/>
          <w:sz w:val="16"/>
          <w:szCs w:val="18"/>
          <w:lang w:eastAsia="pl-PL"/>
        </w:rPr>
        <w:t xml:space="preserve">dewelopera albo </w:t>
      </w:r>
      <w:r w:rsidRPr="00E06B7E">
        <w:rPr>
          <w:rFonts w:ascii="Times New Roman" w:eastAsia="Times New Roman" w:hAnsi="Times New Roman" w:cs="Times New Roman"/>
          <w:b/>
          <w:bCs/>
          <w:sz w:val="16"/>
          <w:szCs w:val="18"/>
          <w:lang w:eastAsia="pl-PL"/>
        </w:rPr>
        <w:t>osoby upoważnionej do reprezentacji dewelopera</w:t>
      </w:r>
    </w:p>
    <w:p w14:paraId="19EA1A77" w14:textId="77777777" w:rsidR="00961D6A" w:rsidRPr="00E06B7E" w:rsidRDefault="00961D6A" w:rsidP="00961D6A">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450610CF" w14:textId="77777777" w:rsidR="00961D6A" w:rsidRPr="00E06B7E" w:rsidRDefault="00961D6A" w:rsidP="00961D6A">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w:t>
      </w:r>
    </w:p>
    <w:p w14:paraId="1ACD0BBC" w14:textId="77777777" w:rsidR="00961D6A" w:rsidRPr="00B07C92" w:rsidRDefault="00961D6A" w:rsidP="00961D6A">
      <w:pPr>
        <w:autoSpaceDN w:val="0"/>
        <w:spacing w:after="0" w:line="360" w:lineRule="auto"/>
        <w:jc w:val="both"/>
        <w:rPr>
          <w:rFonts w:ascii="Times New Roman" w:eastAsia="Times New Roman" w:hAnsi="Times New Roman" w:cs="Times New Roman"/>
          <w:sz w:val="20"/>
          <w:szCs w:val="20"/>
          <w:lang w:eastAsia="pl-PL"/>
        </w:rPr>
      </w:pPr>
      <w:r w:rsidRPr="00B07C92">
        <w:rPr>
          <w:rFonts w:ascii="Times New Roman" w:eastAsia="Times New Roman" w:hAnsi="Times New Roman" w:cs="Times New Roman"/>
          <w:noProof/>
          <w:sz w:val="20"/>
          <w:szCs w:val="20"/>
          <w:lang w:eastAsia="pl-PL"/>
        </w:rPr>
        <mc:AlternateContent>
          <mc:Choice Requires="wps">
            <w:drawing>
              <wp:inline distT="0" distB="0" distL="0" distR="0" wp14:anchorId="0A27FDD8" wp14:editId="3B41ECEF">
                <wp:extent cx="7560945" cy="6985"/>
                <wp:effectExtent l="0" t="57150" r="0" b="50165"/>
                <wp:docPr id="2" name="Prostokąt 2" descr="http://orka.sejm.gov.pl/proc9.nsf/985_u1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94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717CE" w14:textId="77777777" w:rsidR="003C3209" w:rsidRDefault="003C3209" w:rsidP="00961D6A">
                            <w:pPr>
                              <w:jc w:val="center"/>
                            </w:pPr>
                          </w:p>
                        </w:txbxContent>
                      </wps:txbx>
                      <wps:bodyPr rot="0" vert="horz" wrap="square" lIns="91440" tIns="45720" rIns="91440" bIns="45720" anchor="t" anchorCtr="0" upright="1">
                        <a:noAutofit/>
                      </wps:bodyPr>
                    </wps:wsp>
                  </a:graphicData>
                </a:graphic>
              </wp:inline>
            </w:drawing>
          </mc:Choice>
          <mc:Fallback>
            <w:pict>
              <v:rect w14:anchorId="0A27FDD8" id="Prostokąt 2" o:spid="_x0000_s1026" alt="http://orka.sejm.gov.pl/proc9.nsf/985_u1_1.png" style="width:595.3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" filled="f" stroked="f">
                <o:lock v:ext="edit" aspectratio="t"/>
                <v:textbox>
                  <w:txbxContent>
                    <w:p w14:paraId="2B0717CE" w14:textId="77777777" w:rsidR="003C3209" w:rsidRDefault="003C3209" w:rsidP="00961D6A">
                      <w:pPr>
                        <w:jc w:val="center"/>
                      </w:pPr>
                    </w:p>
                  </w:txbxContent>
                </v:textbox>
                <w10:anchorlock/>
              </v:rect>
            </w:pict>
          </mc:Fallback>
        </mc:AlternateContent>
      </w:r>
    </w:p>
    <w:p w14:paraId="3D7374DD" w14:textId="77777777" w:rsidR="00EC4629" w:rsidRDefault="00EC4629" w:rsidP="00961D6A">
      <w:pPr>
        <w:autoSpaceDN w:val="0"/>
        <w:spacing w:after="0" w:line="360" w:lineRule="auto"/>
        <w:jc w:val="both"/>
        <w:rPr>
          <w:rFonts w:ascii="Times New Roman" w:eastAsia="Times New Roman" w:hAnsi="Times New Roman" w:cs="Times New Roman"/>
          <w:b/>
          <w:bCs/>
          <w:sz w:val="20"/>
          <w:szCs w:val="20"/>
          <w:lang w:eastAsia="pl-PL"/>
        </w:rPr>
      </w:pPr>
    </w:p>
    <w:p w14:paraId="5240AA2F" w14:textId="77777777" w:rsidR="00EC4629" w:rsidRDefault="00EC4629" w:rsidP="00961D6A">
      <w:pPr>
        <w:autoSpaceDN w:val="0"/>
        <w:spacing w:after="0" w:line="360" w:lineRule="auto"/>
        <w:jc w:val="both"/>
        <w:rPr>
          <w:rFonts w:ascii="Times New Roman" w:eastAsia="Times New Roman" w:hAnsi="Times New Roman" w:cs="Times New Roman"/>
          <w:b/>
          <w:bCs/>
          <w:sz w:val="20"/>
          <w:szCs w:val="20"/>
          <w:lang w:eastAsia="pl-PL"/>
        </w:rPr>
      </w:pPr>
    </w:p>
    <w:p w14:paraId="0D8650D0" w14:textId="77777777" w:rsidR="00EC4629" w:rsidRDefault="00EC4629" w:rsidP="00961D6A">
      <w:pPr>
        <w:autoSpaceDN w:val="0"/>
        <w:spacing w:after="0" w:line="360" w:lineRule="auto"/>
        <w:jc w:val="both"/>
        <w:rPr>
          <w:rFonts w:ascii="Times New Roman" w:eastAsia="Times New Roman" w:hAnsi="Times New Roman" w:cs="Times New Roman"/>
          <w:b/>
          <w:bCs/>
          <w:sz w:val="20"/>
          <w:szCs w:val="20"/>
          <w:lang w:eastAsia="pl-PL"/>
        </w:rPr>
      </w:pPr>
    </w:p>
    <w:p w14:paraId="7529FDF7" w14:textId="77777777" w:rsidR="00EC4629" w:rsidRDefault="00EC4629" w:rsidP="00961D6A">
      <w:pPr>
        <w:autoSpaceDN w:val="0"/>
        <w:spacing w:after="0" w:line="360" w:lineRule="auto"/>
        <w:jc w:val="both"/>
        <w:rPr>
          <w:rFonts w:ascii="Times New Roman" w:eastAsia="Times New Roman" w:hAnsi="Times New Roman" w:cs="Times New Roman"/>
          <w:b/>
          <w:bCs/>
          <w:sz w:val="20"/>
          <w:szCs w:val="20"/>
          <w:lang w:eastAsia="pl-PL"/>
        </w:rPr>
      </w:pPr>
    </w:p>
    <w:p w14:paraId="4747F4F4" w14:textId="74D6F2B5" w:rsidR="00961D6A" w:rsidRPr="00B07C92" w:rsidRDefault="00961D6A" w:rsidP="00961D6A">
      <w:pPr>
        <w:autoSpaceDN w:val="0"/>
        <w:spacing w:after="0" w:line="360" w:lineRule="auto"/>
        <w:jc w:val="both"/>
        <w:rPr>
          <w:rFonts w:ascii="Times New Roman" w:eastAsia="Times New Roman" w:hAnsi="Times New Roman" w:cs="Times New Roman"/>
          <w:sz w:val="20"/>
          <w:szCs w:val="20"/>
          <w:lang w:eastAsia="pl-PL"/>
        </w:rPr>
      </w:pPr>
      <w:r w:rsidRPr="00B07C92">
        <w:rPr>
          <w:rFonts w:ascii="Times New Roman" w:eastAsia="Times New Roman" w:hAnsi="Times New Roman" w:cs="Times New Roman"/>
          <w:b/>
          <w:bCs/>
          <w:sz w:val="20"/>
          <w:szCs w:val="20"/>
          <w:lang w:eastAsia="pl-PL"/>
        </w:rPr>
        <w:lastRenderedPageBreak/>
        <w:t>Załączniki:</w:t>
      </w:r>
    </w:p>
    <w:p w14:paraId="2E8CFD53" w14:textId="77777777" w:rsidR="00961D6A" w:rsidRPr="00B07C92" w:rsidRDefault="00961D6A" w:rsidP="00961D6A">
      <w:pPr>
        <w:pStyle w:val="Akapitzlist"/>
        <w:numPr>
          <w:ilvl w:val="0"/>
          <w:numId w:val="11"/>
        </w:numPr>
        <w:autoSpaceDN w:val="0"/>
        <w:spacing w:after="0" w:line="360" w:lineRule="auto"/>
        <w:ind w:left="0"/>
        <w:jc w:val="both"/>
        <w:rPr>
          <w:rFonts w:ascii="Times New Roman" w:eastAsia="Times New Roman" w:hAnsi="Times New Roman" w:cs="Times New Roman"/>
          <w:sz w:val="20"/>
          <w:szCs w:val="20"/>
          <w:lang w:eastAsia="pl-PL"/>
        </w:rPr>
      </w:pPr>
      <w:r w:rsidRPr="00B07C92">
        <w:rPr>
          <w:rFonts w:ascii="Times New Roman" w:eastAsia="Times New Roman" w:hAnsi="Times New Roman" w:cs="Times New Roman"/>
          <w:sz w:val="20"/>
          <w:szCs w:val="20"/>
          <w:lang w:eastAsia="pl-PL"/>
        </w:rPr>
        <w:t>Rzut kondygnacji z zaznaczeniem lokalu mieszkalnego.</w:t>
      </w:r>
    </w:p>
    <w:p w14:paraId="71DF13F8" w14:textId="77777777" w:rsidR="00961D6A" w:rsidRPr="00B07C92" w:rsidRDefault="00961D6A" w:rsidP="00961D6A">
      <w:pPr>
        <w:pStyle w:val="Akapitzlist"/>
        <w:numPr>
          <w:ilvl w:val="0"/>
          <w:numId w:val="11"/>
        </w:numPr>
        <w:autoSpaceDN w:val="0"/>
        <w:spacing w:after="0" w:line="360" w:lineRule="auto"/>
        <w:ind w:left="0"/>
        <w:jc w:val="both"/>
        <w:rPr>
          <w:rFonts w:ascii="Times New Roman" w:eastAsia="Times New Roman" w:hAnsi="Times New Roman" w:cs="Times New Roman"/>
          <w:sz w:val="20"/>
          <w:szCs w:val="20"/>
          <w:lang w:eastAsia="pl-PL"/>
        </w:rPr>
      </w:pPr>
      <w:r w:rsidRPr="00B07C92">
        <w:rPr>
          <w:rFonts w:ascii="Times New Roman" w:hAnsi="Times New Roman" w:cs="Times New Roman"/>
          <w:sz w:val="20"/>
          <w:szCs w:val="20"/>
        </w:rPr>
        <w:t xml:space="preserve">Zakres i standard prac wykończeniowych lokalu. </w:t>
      </w:r>
    </w:p>
    <w:p w14:paraId="456F57F0" w14:textId="77D30648" w:rsidR="00B07C92" w:rsidRPr="00B07C92" w:rsidRDefault="00961D6A" w:rsidP="00B07C92">
      <w:pPr>
        <w:pStyle w:val="Akapitzlist"/>
        <w:numPr>
          <w:ilvl w:val="0"/>
          <w:numId w:val="11"/>
        </w:numPr>
        <w:autoSpaceDN w:val="0"/>
        <w:spacing w:after="0" w:line="360" w:lineRule="auto"/>
        <w:ind w:left="0"/>
        <w:jc w:val="both"/>
        <w:rPr>
          <w:rFonts w:ascii="Times New Roman" w:eastAsia="Times New Roman" w:hAnsi="Times New Roman" w:cs="Times New Roman"/>
          <w:sz w:val="20"/>
          <w:szCs w:val="20"/>
          <w:lang w:eastAsia="pl-PL"/>
        </w:rPr>
      </w:pPr>
      <w:r w:rsidRPr="00B07C92">
        <w:rPr>
          <w:rFonts w:ascii="Times New Roman" w:eastAsia="Times New Roman" w:hAnsi="Times New Roman" w:cs="Times New Roman"/>
          <w:sz w:val="20"/>
          <w:szCs w:val="20"/>
          <w:lang w:eastAsia="pl-PL"/>
        </w:rPr>
        <w:t>Szkic</w:t>
      </w:r>
      <w:r w:rsidR="00FE739B">
        <w:rPr>
          <w:rFonts w:ascii="Times New Roman" w:eastAsia="Times New Roman" w:hAnsi="Times New Roman" w:cs="Times New Roman"/>
          <w:sz w:val="20"/>
          <w:szCs w:val="20"/>
          <w:lang w:eastAsia="pl-PL"/>
        </w:rPr>
        <w:t>e</w:t>
      </w:r>
      <w:r w:rsidRPr="00B07C92">
        <w:rPr>
          <w:rFonts w:ascii="Times New Roman" w:eastAsia="Times New Roman" w:hAnsi="Times New Roman" w:cs="Times New Roman"/>
          <w:sz w:val="20"/>
          <w:szCs w:val="20"/>
          <w:lang w:eastAsia="pl-PL"/>
        </w:rPr>
        <w:t xml:space="preserve"> koncepcji zagospodarowania terenu inwestycji i jego otoczenia z zaznaczeniem budynku oraz istotnych uwarunkowań lokalizacji inwestycji wynikających z istniejącego stanu użytkowania terenów sąsiednich (np. z funkcji terenu, stref ochronnych, uciążliwości). </w:t>
      </w:r>
    </w:p>
    <w:p w14:paraId="2C009DEF" w14:textId="58E4326D" w:rsidR="00B07C92" w:rsidRPr="00B07C92" w:rsidRDefault="00B07C92" w:rsidP="00B07C92">
      <w:pPr>
        <w:pStyle w:val="Akapitzlist"/>
        <w:numPr>
          <w:ilvl w:val="0"/>
          <w:numId w:val="11"/>
        </w:numPr>
        <w:autoSpaceDN w:val="0"/>
        <w:spacing w:after="0" w:line="360" w:lineRule="auto"/>
        <w:ind w:left="0"/>
        <w:jc w:val="both"/>
        <w:rPr>
          <w:rFonts w:ascii="Times New Roman" w:eastAsia="Times New Roman" w:hAnsi="Times New Roman" w:cs="Times New Roman"/>
          <w:sz w:val="20"/>
          <w:szCs w:val="20"/>
          <w:lang w:eastAsia="pl-PL"/>
        </w:rPr>
      </w:pPr>
      <w:r w:rsidRPr="00B07C92">
        <w:rPr>
          <w:rStyle w:val="cf01"/>
          <w:rFonts w:ascii="Times New Roman" w:hAnsi="Times New Roman" w:cs="Times New Roman"/>
          <w:sz w:val="20"/>
          <w:szCs w:val="20"/>
        </w:rPr>
        <w:t>Wzór umowy deweloperskiej lub umowy, o której mowa w art. 2 ust. 1 pkt 2, 3 lub 5 ustawy z dnia 20 maja 2021 r. o ochronie praw nabywcy lokalu mieszkalnego lub domu jednorodzinnego oraz Deweloperskim Funduszu Gwarancyjnym.</w:t>
      </w:r>
    </w:p>
    <w:p w14:paraId="094FF69F" w14:textId="77777777" w:rsidR="001B6566" w:rsidRDefault="001B6566" w:rsidP="00F70122">
      <w:pPr>
        <w:rPr>
          <w:rFonts w:ascii="Times New Roman" w:eastAsia="Times New Roman" w:hAnsi="Times New Roman" w:cs="Times New Roman"/>
          <w:szCs w:val="24"/>
          <w:lang w:eastAsia="pl-PL"/>
        </w:rPr>
      </w:pPr>
    </w:p>
    <w:p w14:paraId="5BB4D74D" w14:textId="77777777" w:rsidR="001B6566" w:rsidRDefault="001B6566" w:rsidP="00F70122">
      <w:pPr>
        <w:rPr>
          <w:rFonts w:ascii="Times New Roman" w:eastAsia="Times New Roman" w:hAnsi="Times New Roman" w:cs="Times New Roman"/>
          <w:szCs w:val="24"/>
          <w:lang w:eastAsia="pl-PL"/>
        </w:rPr>
      </w:pPr>
    </w:p>
    <w:p w14:paraId="133F8ADD" w14:textId="77777777" w:rsidR="001B6566" w:rsidRDefault="001B6566" w:rsidP="00F70122">
      <w:pPr>
        <w:rPr>
          <w:rFonts w:ascii="Times New Roman" w:eastAsia="Times New Roman" w:hAnsi="Times New Roman" w:cs="Times New Roman"/>
          <w:szCs w:val="24"/>
          <w:lang w:eastAsia="pl-PL"/>
        </w:rPr>
      </w:pPr>
    </w:p>
    <w:sectPr w:rsidR="001B6566" w:rsidSect="003F5D59">
      <w:footerReference w:type="default" r:id="rId13"/>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613C" w14:textId="77777777" w:rsidR="0015439E" w:rsidRDefault="0015439E" w:rsidP="00012DE6">
      <w:pPr>
        <w:spacing w:after="0" w:line="240" w:lineRule="auto"/>
      </w:pPr>
      <w:r>
        <w:separator/>
      </w:r>
    </w:p>
  </w:endnote>
  <w:endnote w:type="continuationSeparator" w:id="0">
    <w:p w14:paraId="11856F4A" w14:textId="77777777" w:rsidR="0015439E" w:rsidRDefault="0015439E" w:rsidP="0001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宋体">
    <w:altName w:val="MS Gothic"/>
    <w:charset w:val="8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2182"/>
      <w:docPartObj>
        <w:docPartGallery w:val="Page Numbers (Bottom of Page)"/>
        <w:docPartUnique/>
      </w:docPartObj>
    </w:sdtPr>
    <w:sdtEndPr/>
    <w:sdtContent>
      <w:p w14:paraId="7E6EF0C3" w14:textId="2B2F8462" w:rsidR="00654450" w:rsidRDefault="00654450">
        <w:pPr>
          <w:pStyle w:val="Stopka"/>
          <w:jc w:val="center"/>
        </w:pPr>
        <w:r>
          <w:fldChar w:fldCharType="begin"/>
        </w:r>
        <w:r>
          <w:instrText>PAGE   \* MERGEFORMAT</w:instrText>
        </w:r>
        <w:r>
          <w:fldChar w:fldCharType="separate"/>
        </w:r>
        <w:r>
          <w:t>2</w:t>
        </w:r>
        <w:r>
          <w:fldChar w:fldCharType="end"/>
        </w:r>
      </w:p>
    </w:sdtContent>
  </w:sdt>
  <w:p w14:paraId="0D4E8D75" w14:textId="77777777" w:rsidR="00654450" w:rsidRDefault="006544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ADD4" w14:textId="77777777" w:rsidR="0015439E" w:rsidRDefault="0015439E" w:rsidP="00012DE6">
      <w:pPr>
        <w:spacing w:after="0" w:line="240" w:lineRule="auto"/>
      </w:pPr>
      <w:r>
        <w:separator/>
      </w:r>
    </w:p>
  </w:footnote>
  <w:footnote w:type="continuationSeparator" w:id="0">
    <w:p w14:paraId="22F7515B" w14:textId="77777777" w:rsidR="0015439E" w:rsidRDefault="0015439E" w:rsidP="00012DE6">
      <w:pPr>
        <w:spacing w:after="0" w:line="240" w:lineRule="auto"/>
      </w:pPr>
      <w:r>
        <w:continuationSeparator/>
      </w:r>
    </w:p>
  </w:footnote>
  <w:footnote w:id="1">
    <w:p w14:paraId="667E2D3A" w14:textId="77777777" w:rsidR="00E71DCF" w:rsidRPr="00E06B7E" w:rsidRDefault="00E71DCF" w:rsidP="00961D6A">
      <w:pPr>
        <w:pStyle w:val="Tekstprzypisudolnego"/>
        <w:rPr>
          <w:rFonts w:ascii="Times New Roman" w:hAnsi="Times New Roman" w:cs="Times New Roman"/>
        </w:rPr>
      </w:pPr>
      <w:r w:rsidRPr="00E06B7E">
        <w:rPr>
          <w:rStyle w:val="Odwoanieprzypisudolnego"/>
          <w:rFonts w:ascii="Times New Roman" w:hAnsi="Times New Roman" w:cs="Times New Roman"/>
          <w:sz w:val="16"/>
          <w:vertAlign w:val="superscript"/>
        </w:rPr>
        <w:footnoteRef/>
      </w:r>
      <w:r w:rsidRPr="00E06B7E">
        <w:rPr>
          <w:rFonts w:ascii="Times New Roman" w:hAnsi="Times New Roman" w:cs="Times New Roman"/>
          <w:sz w:val="16"/>
          <w:vertAlign w:val="superscript"/>
        </w:rPr>
        <w:t>)</w:t>
      </w:r>
      <w:r w:rsidRPr="00E06B7E">
        <w:rPr>
          <w:rFonts w:ascii="Times New Roman" w:hAnsi="Times New Roman" w:cs="Times New Roman"/>
          <w:sz w:val="16"/>
        </w:rPr>
        <w:t xml:space="preserve"> Jeżeli działka nie posiada adresu, należy opisowo określić jej położenie.</w:t>
      </w:r>
    </w:p>
  </w:footnote>
  <w:footnote w:id="2">
    <w:p w14:paraId="119A033C" w14:textId="77777777" w:rsidR="003C3209" w:rsidRDefault="003C3209" w:rsidP="00961D6A">
      <w:pPr>
        <w:pStyle w:val="Tekstprzypisudolnego"/>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imię i nazwisko albo firma właściciela lub użytkownika wieczystego oraz istniejące obciążenia na nieruchomości.</w:t>
      </w:r>
    </w:p>
  </w:footnote>
  <w:footnote w:id="3">
    <w:p w14:paraId="5C7ABD42" w14:textId="77777777" w:rsidR="003C3209" w:rsidRPr="00E06B7E" w:rsidRDefault="003C3209" w:rsidP="00961D6A">
      <w:pPr>
        <w:pStyle w:val="Tekstprzypisudolnego"/>
        <w:rPr>
          <w:rFonts w:ascii="Times New Roman" w:hAnsi="Times New Roman" w:cs="Times New Roman"/>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obiekty generujące uciążliwości zapachowe, hałasowe, świetlne.</w:t>
      </w:r>
    </w:p>
  </w:footnote>
  <w:footnote w:id="4">
    <w:p w14:paraId="6BBB6A1C" w14:textId="77777777" w:rsidR="003C3209" w:rsidRPr="00E06B7E" w:rsidRDefault="003C3209" w:rsidP="00961D6A">
      <w:pPr>
        <w:pStyle w:val="Tekstprzypisudolnego"/>
        <w:rPr>
          <w:rFonts w:ascii="Times New Roman" w:hAnsi="Times New Roman" w:cs="Times New Roman"/>
          <w:sz w:val="16"/>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Akty prawne (rozporządzenia, zarządzenia, uchwały, decyzje) w sprawie: </w:t>
      </w:r>
    </w:p>
    <w:p w14:paraId="0FE2ABE9" w14:textId="77777777" w:rsidR="003C3209" w:rsidRPr="00AF6B3C" w:rsidRDefault="003C3209" w:rsidP="00961D6A">
      <w:pPr>
        <w:pStyle w:val="Tekstprzypisudolnego"/>
        <w:ind w:left="142"/>
        <w:rPr>
          <w:rFonts w:ascii="Times New Roman" w:hAnsi="Times New Roman" w:cs="Times New Roman"/>
          <w:strike/>
          <w:sz w:val="16"/>
        </w:rPr>
      </w:pPr>
      <w:r w:rsidRPr="00E06B7E">
        <w:rPr>
          <w:rFonts w:ascii="Times New Roman" w:hAnsi="Times New Roman" w:cs="Times New Roman"/>
          <w:sz w:val="16"/>
        </w:rPr>
        <w:t xml:space="preserve">1) </w:t>
      </w:r>
      <w:r w:rsidRPr="00AF6B3C">
        <w:rPr>
          <w:rFonts w:ascii="Times New Roman" w:hAnsi="Times New Roman" w:cs="Times New Roman"/>
          <w:sz w:val="16"/>
        </w:rPr>
        <w:t xml:space="preserve">dotyczących </w:t>
      </w:r>
      <w:proofErr w:type="gramStart"/>
      <w:r w:rsidRPr="00AF6B3C">
        <w:rPr>
          <w:rFonts w:ascii="Times New Roman" w:hAnsi="Times New Roman" w:cs="Times New Roman"/>
          <w:sz w:val="16"/>
        </w:rPr>
        <w:t>Inwestycji ,</w:t>
      </w:r>
      <w:proofErr w:type="gramEnd"/>
      <w:r w:rsidRPr="00AF6B3C">
        <w:rPr>
          <w:rFonts w:ascii="Times New Roman" w:hAnsi="Times New Roman" w:cs="Times New Roman"/>
          <w:sz w:val="16"/>
        </w:rPr>
        <w:t xml:space="preserve"> Inwestycji Towarzyszących oraz obszaru otoczenia CPK</w:t>
      </w:r>
    </w:p>
    <w:p w14:paraId="05E9C750"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2) lokalizacji inwestycji mieszkaniowej lub inwestycji towarzyszącej, </w:t>
      </w:r>
    </w:p>
    <w:p w14:paraId="74900E58"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3) 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55832E58"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4) ustanowienia strefy ochronnej terenu ochrony bezpośredniej i terenu ochrony pośredniej ujęcia wody, </w:t>
      </w:r>
    </w:p>
    <w:p w14:paraId="2495C0DC"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5) wyznaczenia obszarów cichych w aglomeracji lub obszarów cichych poza aglomeracją, </w:t>
      </w:r>
    </w:p>
    <w:p w14:paraId="20147810"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6) utworzenia obszaru ograniczonego użytkowania, </w:t>
      </w:r>
    </w:p>
    <w:p w14:paraId="4C4EC3DF"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7) uznania zabytku za pomnik historii, </w:t>
      </w:r>
    </w:p>
    <w:p w14:paraId="04BD157C" w14:textId="77777777" w:rsidR="003C3209" w:rsidRPr="00E06B7E" w:rsidRDefault="003C3209" w:rsidP="00961D6A">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8) określenia granic obszaru Pomnika Zagłady i jego strefy ochronnej, utworzenia parku kulturowego, </w:t>
      </w:r>
    </w:p>
    <w:p w14:paraId="64EDF6DC" w14:textId="77777777" w:rsidR="003C3209" w:rsidRDefault="003C3209" w:rsidP="00961D6A">
      <w:pPr>
        <w:pStyle w:val="Tekstprzypisudolnego"/>
        <w:ind w:left="142"/>
      </w:pPr>
      <w:r w:rsidRPr="00E06B7E">
        <w:rPr>
          <w:rFonts w:ascii="Times New Roman" w:hAnsi="Times New Roman" w:cs="Times New Roman"/>
          <w:sz w:val="16"/>
        </w:rPr>
        <w:t>9) ustalenia zasad i warunków sytuowania obiektów małej architektury, tablic reklamowych i urządzeń reklamowych oraz ogrodzeń, ich gabarytów, standardów jakościowych oraz rodzajów materiałów budowlanych.</w:t>
      </w:r>
      <w:r>
        <w:rPr>
          <w:sz w:val="18"/>
          <w:szCs w:val="18"/>
        </w:rPr>
        <w:t xml:space="preserve"> </w:t>
      </w:r>
      <w:r>
        <w:t xml:space="preserve"> </w:t>
      </w:r>
    </w:p>
  </w:footnote>
  <w:footnote w:id="5">
    <w:p w14:paraId="18243456" w14:textId="77777777" w:rsidR="003C3209" w:rsidRPr="00E06B7E" w:rsidRDefault="003C3209" w:rsidP="00961D6A">
      <w:pPr>
        <w:pStyle w:val="Tekstprzypisudolnego"/>
        <w:rPr>
          <w:rFonts w:ascii="Times New Roman" w:hAnsi="Times New Roman" w:cs="Times New Roman"/>
          <w:sz w:val="16"/>
          <w:szCs w:val="16"/>
        </w:rPr>
      </w:pPr>
      <w:r w:rsidRPr="00E06B7E">
        <w:rPr>
          <w:rStyle w:val="Odwoanieprzypisudolnego"/>
          <w:rFonts w:ascii="Times New Roman" w:hAnsi="Times New Roman" w:cs="Times New Roman"/>
          <w:sz w:val="16"/>
          <w:szCs w:val="16"/>
          <w:vertAlign w:val="superscript"/>
        </w:rPr>
        <w:footnoteRef/>
      </w:r>
      <w:r w:rsidRPr="00E06B7E">
        <w:rPr>
          <w:rFonts w:ascii="Times New Roman" w:hAnsi="Times New Roman" w:cs="Times New Roman"/>
          <w:sz w:val="16"/>
          <w:szCs w:val="16"/>
          <w:vertAlign w:val="superscript"/>
        </w:rPr>
        <w:t>)</w:t>
      </w:r>
      <w:r w:rsidRPr="00E06B7E">
        <w:rPr>
          <w:rFonts w:ascii="Times New Roman" w:hAnsi="Times New Roman" w:cs="Times New Roman"/>
          <w:sz w:val="16"/>
          <w:szCs w:val="16"/>
        </w:rPr>
        <w:t xml:space="preserve"> W przypadku braku miejscowego planu zagospodarowania przestrzennego umieszcza się informację „Brak planu”. </w:t>
      </w:r>
    </w:p>
  </w:footnote>
  <w:footnote w:id="6">
    <w:p w14:paraId="3FF875A0" w14:textId="77777777" w:rsidR="002C5130" w:rsidRDefault="002C5130" w:rsidP="00961D6A">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Wskazane inwestycje dotyczą w szczególności: budowy lub rozbudowy dróg, budowy linii szynowych oraz przewidzianych korytarzy powietrznych, inwestycji komunalnych, takich jak: oczyszczalnie ścieków, spalarnie śmieci, wysypiska, cmentarze. </w:t>
      </w:r>
    </w:p>
    <w:p w14:paraId="39C53F4F" w14:textId="77777777" w:rsidR="002C5130" w:rsidRDefault="002C5130" w:rsidP="00961D6A">
      <w:pPr>
        <w:pStyle w:val="Tekstprzypisudolnego"/>
        <w:rPr>
          <w:rFonts w:ascii="Times New Roman" w:hAnsi="Times New Roman" w:cs="Times New Roman"/>
          <w:sz w:val="16"/>
          <w:szCs w:val="16"/>
        </w:rPr>
      </w:pPr>
    </w:p>
    <w:p w14:paraId="5F1A9EC7" w14:textId="77777777" w:rsidR="002C5130" w:rsidRPr="000600F4" w:rsidRDefault="002C5130" w:rsidP="00961D6A">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 w:id="7">
    <w:p w14:paraId="1B4A1369" w14:textId="77777777" w:rsidR="002C5130" w:rsidRDefault="002C5130" w:rsidP="00961D6A">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Zgodnie z </w:t>
      </w:r>
      <w:r w:rsidRPr="00AF6B3C">
        <w:rPr>
          <w:rFonts w:ascii="Times New Roman" w:hAnsi="Times New Roman" w:cs="Times New Roman"/>
          <w:sz w:val="16"/>
          <w:szCs w:val="16"/>
        </w:rPr>
        <w:t>art. 48 ust. 6 ustawy z dnia 20 maja 2021 r. o ochronie praw nabywcy lokalu mieszkalnego lub domu jednorodzinnego oraz Deweloperskim Funduszu Gwarancyjnym (Dz. U. poz. 1177 oraz z 2023 r. poz.1114</w:t>
      </w:r>
      <w:proofErr w:type="gramStart"/>
      <w:r w:rsidRPr="00AF6B3C">
        <w:rPr>
          <w:rFonts w:ascii="Times New Roman" w:hAnsi="Times New Roman" w:cs="Times New Roman"/>
          <w:sz w:val="16"/>
          <w:szCs w:val="16"/>
        </w:rPr>
        <w:t>) )</w:t>
      </w:r>
      <w:proofErr w:type="gramEnd"/>
      <w:r w:rsidRPr="00AF6B3C">
        <w:rPr>
          <w:rFonts w:ascii="Times New Roman" w:hAnsi="Times New Roman" w:cs="Times New Roman"/>
          <w:sz w:val="16"/>
          <w:szCs w:val="16"/>
        </w:rPr>
        <w:t xml:space="preserve">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w:t>
      </w:r>
      <w:r w:rsidRPr="00AF6B3C">
        <w:rPr>
          <w:rFonts w:ascii="Times New Roman" w:hAnsi="Times New Roman" w:cs="Times New Roman"/>
          <w:strike/>
          <w:sz w:val="16"/>
          <w:szCs w:val="16"/>
        </w:rPr>
        <w:t xml:space="preserve">49  </w:t>
      </w:r>
      <w:r w:rsidRPr="00AF6B3C">
        <w:rPr>
          <w:rFonts w:ascii="Times New Roman" w:hAnsi="Times New Roman" w:cs="Times New Roman"/>
          <w:sz w:val="16"/>
          <w:szCs w:val="16"/>
        </w:rPr>
        <w:t xml:space="preserve"> 48 ust. 8 ustawy </w:t>
      </w:r>
      <w:r w:rsidRPr="000600F4">
        <w:rPr>
          <w:rFonts w:ascii="Times New Roman" w:hAnsi="Times New Roman" w:cs="Times New Roman"/>
          <w:sz w:val="16"/>
          <w:szCs w:val="16"/>
        </w:rPr>
        <w:t xml:space="preserve">z dnia 20 maja 2021 r. o ochronie praw nabywcy lokalu mieszkalnego lub domu jednorodzinnego oraz Deweloperskim Funduszu Gwarancyjnym. </w:t>
      </w:r>
    </w:p>
    <w:p w14:paraId="03D751D4" w14:textId="77777777" w:rsidR="002C5130" w:rsidRDefault="002C5130" w:rsidP="00961D6A">
      <w:pPr>
        <w:pStyle w:val="Tekstprzypisudolnego"/>
        <w:rPr>
          <w:rFonts w:ascii="Times New Roman" w:hAnsi="Times New Roman" w:cs="Times New Roman"/>
          <w:sz w:val="16"/>
          <w:szCs w:val="16"/>
        </w:rPr>
      </w:pPr>
    </w:p>
    <w:p w14:paraId="766AEBB5" w14:textId="77777777" w:rsidR="002C5130" w:rsidRPr="000600F4" w:rsidRDefault="002C5130" w:rsidP="00961D6A">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423"/>
    <w:multiLevelType w:val="multilevel"/>
    <w:tmpl w:val="79DC586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2F7D1D"/>
    <w:multiLevelType w:val="hybridMultilevel"/>
    <w:tmpl w:val="73B450B4"/>
    <w:lvl w:ilvl="0" w:tplc="BD24BBC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 w15:restartNumberingAfterBreak="0">
    <w:nsid w:val="0ABD3225"/>
    <w:multiLevelType w:val="hybridMultilevel"/>
    <w:tmpl w:val="1084F71C"/>
    <w:lvl w:ilvl="0" w:tplc="5EF41084">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 w15:restartNumberingAfterBreak="0">
    <w:nsid w:val="17B6539D"/>
    <w:multiLevelType w:val="hybridMultilevel"/>
    <w:tmpl w:val="C5D2AA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8BB7853"/>
    <w:multiLevelType w:val="hybridMultilevel"/>
    <w:tmpl w:val="BF9ECA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2764B05"/>
    <w:multiLevelType w:val="hybridMultilevel"/>
    <w:tmpl w:val="29FE3E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9C500C"/>
    <w:multiLevelType w:val="hybridMultilevel"/>
    <w:tmpl w:val="279E44BA"/>
    <w:lvl w:ilvl="0" w:tplc="B720D73E">
      <w:start w:val="1"/>
      <w:numFmt w:val="decimal"/>
      <w:lvlText w:val="%1)"/>
      <w:lvlJc w:val="left"/>
      <w:pPr>
        <w:ind w:left="405" w:hanging="360"/>
      </w:pPr>
      <w:rPr>
        <w:rFonts w:hint="default"/>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24307332"/>
    <w:multiLevelType w:val="multilevel"/>
    <w:tmpl w:val="2E0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B7B6B"/>
    <w:multiLevelType w:val="multilevel"/>
    <w:tmpl w:val="2D2B7B6B"/>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60"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15:restartNumberingAfterBreak="0">
    <w:nsid w:val="2D845480"/>
    <w:multiLevelType w:val="hybridMultilevel"/>
    <w:tmpl w:val="8ABE36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F7561C"/>
    <w:multiLevelType w:val="hybridMultilevel"/>
    <w:tmpl w:val="A8E6304E"/>
    <w:lvl w:ilvl="0" w:tplc="04150011">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EDC4BD6"/>
    <w:multiLevelType w:val="multilevel"/>
    <w:tmpl w:val="33C2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B51A7A"/>
    <w:multiLevelType w:val="multilevel"/>
    <w:tmpl w:val="E4DC4E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747F1A"/>
    <w:multiLevelType w:val="multilevel"/>
    <w:tmpl w:val="B6AC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4352A"/>
    <w:multiLevelType w:val="multilevel"/>
    <w:tmpl w:val="7A66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55E83"/>
    <w:multiLevelType w:val="hybridMultilevel"/>
    <w:tmpl w:val="93581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9C748F"/>
    <w:multiLevelType w:val="hybridMultilevel"/>
    <w:tmpl w:val="EB78FB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022E26"/>
    <w:multiLevelType w:val="hybridMultilevel"/>
    <w:tmpl w:val="429E1F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3F071A0"/>
    <w:multiLevelType w:val="multilevel"/>
    <w:tmpl w:val="53F07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19737E"/>
    <w:multiLevelType w:val="hybridMultilevel"/>
    <w:tmpl w:val="E102BAC4"/>
    <w:lvl w:ilvl="0" w:tplc="93A8179C">
      <w:start w:val="3"/>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4B4BCF"/>
    <w:multiLevelType w:val="hybridMultilevel"/>
    <w:tmpl w:val="2FC63D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A80301A"/>
    <w:multiLevelType w:val="hybridMultilevel"/>
    <w:tmpl w:val="073620AE"/>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EE56CF"/>
    <w:multiLevelType w:val="hybridMultilevel"/>
    <w:tmpl w:val="FAAE7D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3A15987"/>
    <w:multiLevelType w:val="hybridMultilevel"/>
    <w:tmpl w:val="CE620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517493"/>
    <w:multiLevelType w:val="hybridMultilevel"/>
    <w:tmpl w:val="8B14E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C567AC0"/>
    <w:multiLevelType w:val="hybridMultilevel"/>
    <w:tmpl w:val="34DE7BA2"/>
    <w:lvl w:ilvl="0" w:tplc="04150001">
      <w:start w:val="1"/>
      <w:numFmt w:val="bullet"/>
      <w:lvlText w:val=""/>
      <w:lvlJc w:val="left"/>
      <w:pPr>
        <w:ind w:left="720" w:hanging="360"/>
      </w:pPr>
      <w:rPr>
        <w:rFonts w:ascii="Symbol" w:hAnsi="Symbol" w:hint="default"/>
      </w:rPr>
    </w:lvl>
    <w:lvl w:ilvl="1" w:tplc="869C8A7A">
      <w:numFmt w:val="bullet"/>
      <w:lvlText w:val="•"/>
      <w:lvlJc w:val="left"/>
      <w:pPr>
        <w:ind w:left="1788" w:hanging="708"/>
      </w:pPr>
      <w:rPr>
        <w:rFonts w:ascii="Times New Roman" w:eastAsia="Times New Roman" w:hAnsi="Times New Roman"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1464EFF"/>
    <w:multiLevelType w:val="hybridMultilevel"/>
    <w:tmpl w:val="A830A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B8318D0"/>
    <w:multiLevelType w:val="multilevel"/>
    <w:tmpl w:val="42CC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FB0839"/>
    <w:multiLevelType w:val="hybridMultilevel"/>
    <w:tmpl w:val="60586770"/>
    <w:lvl w:ilvl="0" w:tplc="75BAFD5C">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F026B0"/>
    <w:multiLevelType w:val="multilevel"/>
    <w:tmpl w:val="D2B6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237204">
    <w:abstractNumId w:val="2"/>
  </w:num>
  <w:num w:numId="2" w16cid:durableId="1198473501">
    <w:abstractNumId w:val="1"/>
  </w:num>
  <w:num w:numId="3" w16cid:durableId="147333101">
    <w:abstractNumId w:val="9"/>
  </w:num>
  <w:num w:numId="4" w16cid:durableId="1475370996">
    <w:abstractNumId w:val="12"/>
  </w:num>
  <w:num w:numId="5" w16cid:durableId="366877694">
    <w:abstractNumId w:val="0"/>
  </w:num>
  <w:num w:numId="6" w16cid:durableId="2108501963">
    <w:abstractNumId w:val="16"/>
  </w:num>
  <w:num w:numId="7" w16cid:durableId="732193111">
    <w:abstractNumId w:val="26"/>
  </w:num>
  <w:num w:numId="8" w16cid:durableId="1331787007">
    <w:abstractNumId w:val="24"/>
  </w:num>
  <w:num w:numId="9" w16cid:durableId="272900827">
    <w:abstractNumId w:val="23"/>
  </w:num>
  <w:num w:numId="10" w16cid:durableId="878008639">
    <w:abstractNumId w:val="21"/>
  </w:num>
  <w:num w:numId="11" w16cid:durableId="825628507">
    <w:abstractNumId w:val="15"/>
  </w:num>
  <w:num w:numId="12" w16cid:durableId="67504558">
    <w:abstractNumId w:val="10"/>
  </w:num>
  <w:num w:numId="13" w16cid:durableId="2004813660">
    <w:abstractNumId w:val="6"/>
  </w:num>
  <w:num w:numId="14" w16cid:durableId="2075271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8308033">
    <w:abstractNumId w:val="18"/>
  </w:num>
  <w:num w:numId="16" w16cid:durableId="154297420">
    <w:abstractNumId w:val="13"/>
  </w:num>
  <w:num w:numId="17" w16cid:durableId="1119180392">
    <w:abstractNumId w:val="29"/>
  </w:num>
  <w:num w:numId="18" w16cid:durableId="1583029079">
    <w:abstractNumId w:val="11"/>
  </w:num>
  <w:num w:numId="19" w16cid:durableId="169610090">
    <w:abstractNumId w:val="14"/>
  </w:num>
  <w:num w:numId="20" w16cid:durableId="1966692621">
    <w:abstractNumId w:val="7"/>
  </w:num>
  <w:num w:numId="21" w16cid:durableId="1895577447">
    <w:abstractNumId w:val="27"/>
  </w:num>
  <w:num w:numId="22" w16cid:durableId="1330402361">
    <w:abstractNumId w:val="13"/>
  </w:num>
  <w:num w:numId="23" w16cid:durableId="1462191702">
    <w:abstractNumId w:val="29"/>
  </w:num>
  <w:num w:numId="24" w16cid:durableId="791443127">
    <w:abstractNumId w:val="11"/>
  </w:num>
  <w:num w:numId="25" w16cid:durableId="1245840581">
    <w:abstractNumId w:val="14"/>
  </w:num>
  <w:num w:numId="26" w16cid:durableId="666322816">
    <w:abstractNumId w:val="7"/>
  </w:num>
  <w:num w:numId="27" w16cid:durableId="1610353525">
    <w:abstractNumId w:val="27"/>
  </w:num>
  <w:num w:numId="28" w16cid:durableId="1337264284">
    <w:abstractNumId w:val="25"/>
  </w:num>
  <w:num w:numId="29" w16cid:durableId="859003378">
    <w:abstractNumId w:val="4"/>
  </w:num>
  <w:num w:numId="30" w16cid:durableId="767042554">
    <w:abstractNumId w:val="20"/>
  </w:num>
  <w:num w:numId="31" w16cid:durableId="1553694140">
    <w:abstractNumId w:val="3"/>
  </w:num>
  <w:num w:numId="32" w16cid:durableId="772553871">
    <w:abstractNumId w:val="17"/>
  </w:num>
  <w:num w:numId="33" w16cid:durableId="1770270390">
    <w:abstractNumId w:val="22"/>
  </w:num>
  <w:num w:numId="34" w16cid:durableId="282537814">
    <w:abstractNumId w:val="28"/>
  </w:num>
  <w:num w:numId="35" w16cid:durableId="616067822">
    <w:abstractNumId w:val="5"/>
  </w:num>
  <w:num w:numId="36" w16cid:durableId="14929139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AA"/>
    <w:rsid w:val="000020EC"/>
    <w:rsid w:val="00006882"/>
    <w:rsid w:val="00007C00"/>
    <w:rsid w:val="00012DE6"/>
    <w:rsid w:val="00014094"/>
    <w:rsid w:val="000149E3"/>
    <w:rsid w:val="000211BF"/>
    <w:rsid w:val="00021EAA"/>
    <w:rsid w:val="00027322"/>
    <w:rsid w:val="00033747"/>
    <w:rsid w:val="00033B15"/>
    <w:rsid w:val="00035681"/>
    <w:rsid w:val="00042FBB"/>
    <w:rsid w:val="00045A7C"/>
    <w:rsid w:val="00050226"/>
    <w:rsid w:val="00050FAB"/>
    <w:rsid w:val="000600F4"/>
    <w:rsid w:val="000613ED"/>
    <w:rsid w:val="0007058F"/>
    <w:rsid w:val="000710E2"/>
    <w:rsid w:val="0007717A"/>
    <w:rsid w:val="000824C6"/>
    <w:rsid w:val="00090186"/>
    <w:rsid w:val="00090F0B"/>
    <w:rsid w:val="00095A5F"/>
    <w:rsid w:val="00097081"/>
    <w:rsid w:val="000A0F6B"/>
    <w:rsid w:val="000A5DA2"/>
    <w:rsid w:val="000B4015"/>
    <w:rsid w:val="000C2777"/>
    <w:rsid w:val="000C461D"/>
    <w:rsid w:val="000C4918"/>
    <w:rsid w:val="000C4A57"/>
    <w:rsid w:val="000D5176"/>
    <w:rsid w:val="000D5E04"/>
    <w:rsid w:val="000D64ED"/>
    <w:rsid w:val="000E059E"/>
    <w:rsid w:val="000E380F"/>
    <w:rsid w:val="000F1E33"/>
    <w:rsid w:val="000F6963"/>
    <w:rsid w:val="00110173"/>
    <w:rsid w:val="00110B47"/>
    <w:rsid w:val="00111604"/>
    <w:rsid w:val="0011476B"/>
    <w:rsid w:val="00120313"/>
    <w:rsid w:val="0012335B"/>
    <w:rsid w:val="001237A0"/>
    <w:rsid w:val="00123DE5"/>
    <w:rsid w:val="00125016"/>
    <w:rsid w:val="00125566"/>
    <w:rsid w:val="001303D9"/>
    <w:rsid w:val="00134A83"/>
    <w:rsid w:val="00134BE0"/>
    <w:rsid w:val="00137472"/>
    <w:rsid w:val="00141A06"/>
    <w:rsid w:val="00143584"/>
    <w:rsid w:val="00146B5C"/>
    <w:rsid w:val="001533E0"/>
    <w:rsid w:val="0015439E"/>
    <w:rsid w:val="0016722F"/>
    <w:rsid w:val="0018284E"/>
    <w:rsid w:val="00190151"/>
    <w:rsid w:val="001921AC"/>
    <w:rsid w:val="00194F35"/>
    <w:rsid w:val="00196D78"/>
    <w:rsid w:val="001A0B04"/>
    <w:rsid w:val="001A2738"/>
    <w:rsid w:val="001A3770"/>
    <w:rsid w:val="001A7712"/>
    <w:rsid w:val="001B13CF"/>
    <w:rsid w:val="001B2EF6"/>
    <w:rsid w:val="001B6566"/>
    <w:rsid w:val="001C3BA3"/>
    <w:rsid w:val="001C3BE4"/>
    <w:rsid w:val="001C772C"/>
    <w:rsid w:val="001C7B5F"/>
    <w:rsid w:val="001D4E46"/>
    <w:rsid w:val="001D5B1B"/>
    <w:rsid w:val="001D67A3"/>
    <w:rsid w:val="001E0A15"/>
    <w:rsid w:val="001E6DA7"/>
    <w:rsid w:val="001F44B1"/>
    <w:rsid w:val="0020072D"/>
    <w:rsid w:val="0020329E"/>
    <w:rsid w:val="00205863"/>
    <w:rsid w:val="00206B20"/>
    <w:rsid w:val="002102A1"/>
    <w:rsid w:val="00211D24"/>
    <w:rsid w:val="002121AD"/>
    <w:rsid w:val="0021394E"/>
    <w:rsid w:val="00214AE9"/>
    <w:rsid w:val="002163B8"/>
    <w:rsid w:val="002223D4"/>
    <w:rsid w:val="002234CC"/>
    <w:rsid w:val="002273B1"/>
    <w:rsid w:val="00227EA3"/>
    <w:rsid w:val="002364C8"/>
    <w:rsid w:val="002410B8"/>
    <w:rsid w:val="00252B3F"/>
    <w:rsid w:val="0025415F"/>
    <w:rsid w:val="0025592F"/>
    <w:rsid w:val="00261381"/>
    <w:rsid w:val="00263652"/>
    <w:rsid w:val="00263F76"/>
    <w:rsid w:val="00270A23"/>
    <w:rsid w:val="00272A43"/>
    <w:rsid w:val="002825E8"/>
    <w:rsid w:val="002840EB"/>
    <w:rsid w:val="00286317"/>
    <w:rsid w:val="00292FC0"/>
    <w:rsid w:val="002949C7"/>
    <w:rsid w:val="00294EF8"/>
    <w:rsid w:val="0029601F"/>
    <w:rsid w:val="002A1C3B"/>
    <w:rsid w:val="002A575E"/>
    <w:rsid w:val="002B24A9"/>
    <w:rsid w:val="002B3A75"/>
    <w:rsid w:val="002B4D64"/>
    <w:rsid w:val="002C0F52"/>
    <w:rsid w:val="002C1BB3"/>
    <w:rsid w:val="002C2A65"/>
    <w:rsid w:val="002C5130"/>
    <w:rsid w:val="002C68E3"/>
    <w:rsid w:val="002C7F9A"/>
    <w:rsid w:val="002D1A75"/>
    <w:rsid w:val="002D2600"/>
    <w:rsid w:val="002D27D0"/>
    <w:rsid w:val="002E1E02"/>
    <w:rsid w:val="002E2D4A"/>
    <w:rsid w:val="002E3F3B"/>
    <w:rsid w:val="002E6D32"/>
    <w:rsid w:val="002F080B"/>
    <w:rsid w:val="002F67F5"/>
    <w:rsid w:val="003017E8"/>
    <w:rsid w:val="0030387D"/>
    <w:rsid w:val="00307D8F"/>
    <w:rsid w:val="00307D95"/>
    <w:rsid w:val="003126A0"/>
    <w:rsid w:val="00312A58"/>
    <w:rsid w:val="00314CFB"/>
    <w:rsid w:val="003209FD"/>
    <w:rsid w:val="00320E6F"/>
    <w:rsid w:val="00323ACB"/>
    <w:rsid w:val="003326E0"/>
    <w:rsid w:val="0033431B"/>
    <w:rsid w:val="00336536"/>
    <w:rsid w:val="003405FC"/>
    <w:rsid w:val="00341896"/>
    <w:rsid w:val="00342DAC"/>
    <w:rsid w:val="003453CA"/>
    <w:rsid w:val="00345B4E"/>
    <w:rsid w:val="00346490"/>
    <w:rsid w:val="00346CDD"/>
    <w:rsid w:val="003472AA"/>
    <w:rsid w:val="003511BA"/>
    <w:rsid w:val="00353991"/>
    <w:rsid w:val="00354D7B"/>
    <w:rsid w:val="00355F85"/>
    <w:rsid w:val="00356BBC"/>
    <w:rsid w:val="0035761D"/>
    <w:rsid w:val="00365292"/>
    <w:rsid w:val="00365683"/>
    <w:rsid w:val="003736E4"/>
    <w:rsid w:val="00375A38"/>
    <w:rsid w:val="003849E0"/>
    <w:rsid w:val="00387A47"/>
    <w:rsid w:val="00390964"/>
    <w:rsid w:val="003928F6"/>
    <w:rsid w:val="003963DC"/>
    <w:rsid w:val="003A00CB"/>
    <w:rsid w:val="003A55F0"/>
    <w:rsid w:val="003B4BC0"/>
    <w:rsid w:val="003C154D"/>
    <w:rsid w:val="003C3209"/>
    <w:rsid w:val="003D1FF9"/>
    <w:rsid w:val="003D41F6"/>
    <w:rsid w:val="003D676E"/>
    <w:rsid w:val="003E1EC6"/>
    <w:rsid w:val="003E2C99"/>
    <w:rsid w:val="003F391A"/>
    <w:rsid w:val="003F4B61"/>
    <w:rsid w:val="003F5D59"/>
    <w:rsid w:val="00400740"/>
    <w:rsid w:val="00403921"/>
    <w:rsid w:val="004118FE"/>
    <w:rsid w:val="00412E67"/>
    <w:rsid w:val="00413331"/>
    <w:rsid w:val="004154F3"/>
    <w:rsid w:val="0041665B"/>
    <w:rsid w:val="00416E96"/>
    <w:rsid w:val="0041756F"/>
    <w:rsid w:val="004207BB"/>
    <w:rsid w:val="004226A5"/>
    <w:rsid w:val="00424C3C"/>
    <w:rsid w:val="004256C2"/>
    <w:rsid w:val="004272B1"/>
    <w:rsid w:val="00427782"/>
    <w:rsid w:val="0043560C"/>
    <w:rsid w:val="00443EFE"/>
    <w:rsid w:val="004450AE"/>
    <w:rsid w:val="00450FC6"/>
    <w:rsid w:val="00451847"/>
    <w:rsid w:val="00451BE4"/>
    <w:rsid w:val="004520F8"/>
    <w:rsid w:val="00454301"/>
    <w:rsid w:val="0045702D"/>
    <w:rsid w:val="00463635"/>
    <w:rsid w:val="0047266B"/>
    <w:rsid w:val="00473E6D"/>
    <w:rsid w:val="004809C0"/>
    <w:rsid w:val="004815CE"/>
    <w:rsid w:val="00485039"/>
    <w:rsid w:val="00495665"/>
    <w:rsid w:val="00497A99"/>
    <w:rsid w:val="004A0423"/>
    <w:rsid w:val="004A0440"/>
    <w:rsid w:val="004A0A56"/>
    <w:rsid w:val="004C2A76"/>
    <w:rsid w:val="004C6849"/>
    <w:rsid w:val="004D7C1C"/>
    <w:rsid w:val="004E2B53"/>
    <w:rsid w:val="004E3C1A"/>
    <w:rsid w:val="004F126F"/>
    <w:rsid w:val="004F1BB5"/>
    <w:rsid w:val="004F2422"/>
    <w:rsid w:val="004F4CD4"/>
    <w:rsid w:val="004F527E"/>
    <w:rsid w:val="005107FB"/>
    <w:rsid w:val="005135B5"/>
    <w:rsid w:val="00516E5C"/>
    <w:rsid w:val="005206DA"/>
    <w:rsid w:val="00523B40"/>
    <w:rsid w:val="00532E45"/>
    <w:rsid w:val="005344F2"/>
    <w:rsid w:val="00534E6B"/>
    <w:rsid w:val="0053732A"/>
    <w:rsid w:val="005472E6"/>
    <w:rsid w:val="00552CA3"/>
    <w:rsid w:val="005560DF"/>
    <w:rsid w:val="0055621A"/>
    <w:rsid w:val="00560406"/>
    <w:rsid w:val="00560ED5"/>
    <w:rsid w:val="00564BAF"/>
    <w:rsid w:val="00570C38"/>
    <w:rsid w:val="005729C9"/>
    <w:rsid w:val="00573F9F"/>
    <w:rsid w:val="0057444F"/>
    <w:rsid w:val="0057630B"/>
    <w:rsid w:val="00581C05"/>
    <w:rsid w:val="0058443A"/>
    <w:rsid w:val="00586937"/>
    <w:rsid w:val="00593AE1"/>
    <w:rsid w:val="00596975"/>
    <w:rsid w:val="005A37E9"/>
    <w:rsid w:val="005A4BE2"/>
    <w:rsid w:val="005A587D"/>
    <w:rsid w:val="005A6D80"/>
    <w:rsid w:val="005B096C"/>
    <w:rsid w:val="005B1656"/>
    <w:rsid w:val="005B6F58"/>
    <w:rsid w:val="005B79E5"/>
    <w:rsid w:val="005B7BF0"/>
    <w:rsid w:val="005C2949"/>
    <w:rsid w:val="005C2D32"/>
    <w:rsid w:val="005C78EF"/>
    <w:rsid w:val="005D04E8"/>
    <w:rsid w:val="005D34C5"/>
    <w:rsid w:val="005E5CE9"/>
    <w:rsid w:val="005E78C4"/>
    <w:rsid w:val="005F39D0"/>
    <w:rsid w:val="005F3D0A"/>
    <w:rsid w:val="005F4459"/>
    <w:rsid w:val="005F5620"/>
    <w:rsid w:val="0060130F"/>
    <w:rsid w:val="0060632C"/>
    <w:rsid w:val="006117C8"/>
    <w:rsid w:val="006122E9"/>
    <w:rsid w:val="00612F18"/>
    <w:rsid w:val="00614776"/>
    <w:rsid w:val="006147CF"/>
    <w:rsid w:val="00622FE2"/>
    <w:rsid w:val="006233D9"/>
    <w:rsid w:val="0063427D"/>
    <w:rsid w:val="00641B8E"/>
    <w:rsid w:val="006434A5"/>
    <w:rsid w:val="00643C33"/>
    <w:rsid w:val="00646B4F"/>
    <w:rsid w:val="00654450"/>
    <w:rsid w:val="0065706C"/>
    <w:rsid w:val="0066279D"/>
    <w:rsid w:val="00665D89"/>
    <w:rsid w:val="0066665A"/>
    <w:rsid w:val="0067259C"/>
    <w:rsid w:val="006729AB"/>
    <w:rsid w:val="00673775"/>
    <w:rsid w:val="006776FF"/>
    <w:rsid w:val="0068061D"/>
    <w:rsid w:val="006846DE"/>
    <w:rsid w:val="00684717"/>
    <w:rsid w:val="0068720A"/>
    <w:rsid w:val="0068770B"/>
    <w:rsid w:val="00690786"/>
    <w:rsid w:val="006939F4"/>
    <w:rsid w:val="006968FE"/>
    <w:rsid w:val="00696BC7"/>
    <w:rsid w:val="006A3B9E"/>
    <w:rsid w:val="006A4673"/>
    <w:rsid w:val="006A584E"/>
    <w:rsid w:val="006A58F0"/>
    <w:rsid w:val="006B2EC6"/>
    <w:rsid w:val="006B5153"/>
    <w:rsid w:val="006B5CD7"/>
    <w:rsid w:val="006C18D6"/>
    <w:rsid w:val="006C3E92"/>
    <w:rsid w:val="006D274B"/>
    <w:rsid w:val="006D5565"/>
    <w:rsid w:val="006E0CDB"/>
    <w:rsid w:val="006E311B"/>
    <w:rsid w:val="006E4341"/>
    <w:rsid w:val="006E5346"/>
    <w:rsid w:val="006E64DE"/>
    <w:rsid w:val="006E6864"/>
    <w:rsid w:val="006F06BC"/>
    <w:rsid w:val="006F176E"/>
    <w:rsid w:val="006F1FCB"/>
    <w:rsid w:val="006F33BB"/>
    <w:rsid w:val="006F4C6E"/>
    <w:rsid w:val="006F6F9B"/>
    <w:rsid w:val="00701273"/>
    <w:rsid w:val="007067B7"/>
    <w:rsid w:val="0071078C"/>
    <w:rsid w:val="007110E7"/>
    <w:rsid w:val="007172B5"/>
    <w:rsid w:val="00720736"/>
    <w:rsid w:val="00720D51"/>
    <w:rsid w:val="0072129B"/>
    <w:rsid w:val="007217A2"/>
    <w:rsid w:val="00722B59"/>
    <w:rsid w:val="00737AD2"/>
    <w:rsid w:val="00741AD3"/>
    <w:rsid w:val="0074336B"/>
    <w:rsid w:val="007446B2"/>
    <w:rsid w:val="007457FB"/>
    <w:rsid w:val="00746D2C"/>
    <w:rsid w:val="0075362F"/>
    <w:rsid w:val="0076080D"/>
    <w:rsid w:val="00760FBA"/>
    <w:rsid w:val="0076413F"/>
    <w:rsid w:val="007645BD"/>
    <w:rsid w:val="00767988"/>
    <w:rsid w:val="00771231"/>
    <w:rsid w:val="00772F35"/>
    <w:rsid w:val="00773F96"/>
    <w:rsid w:val="00780535"/>
    <w:rsid w:val="007827FA"/>
    <w:rsid w:val="00784BE4"/>
    <w:rsid w:val="00785560"/>
    <w:rsid w:val="00795108"/>
    <w:rsid w:val="0079759A"/>
    <w:rsid w:val="007A112C"/>
    <w:rsid w:val="007A57BC"/>
    <w:rsid w:val="007B20E6"/>
    <w:rsid w:val="007B2FF5"/>
    <w:rsid w:val="007B3D22"/>
    <w:rsid w:val="007B550D"/>
    <w:rsid w:val="007C198E"/>
    <w:rsid w:val="007C6915"/>
    <w:rsid w:val="007C7B1E"/>
    <w:rsid w:val="007C7F05"/>
    <w:rsid w:val="007D1EF6"/>
    <w:rsid w:val="007D278F"/>
    <w:rsid w:val="007D3B9A"/>
    <w:rsid w:val="007D69E3"/>
    <w:rsid w:val="007D7A12"/>
    <w:rsid w:val="007E09E2"/>
    <w:rsid w:val="007E67E5"/>
    <w:rsid w:val="007E7B10"/>
    <w:rsid w:val="007F63D7"/>
    <w:rsid w:val="007F7832"/>
    <w:rsid w:val="0080033B"/>
    <w:rsid w:val="0080460D"/>
    <w:rsid w:val="00805A40"/>
    <w:rsid w:val="008061DD"/>
    <w:rsid w:val="00807975"/>
    <w:rsid w:val="00812949"/>
    <w:rsid w:val="0082730B"/>
    <w:rsid w:val="00834778"/>
    <w:rsid w:val="00853825"/>
    <w:rsid w:val="008608B3"/>
    <w:rsid w:val="00860E74"/>
    <w:rsid w:val="00861382"/>
    <w:rsid w:val="00864EC8"/>
    <w:rsid w:val="00873904"/>
    <w:rsid w:val="008771DB"/>
    <w:rsid w:val="00877D0D"/>
    <w:rsid w:val="00881486"/>
    <w:rsid w:val="0088224A"/>
    <w:rsid w:val="008850C2"/>
    <w:rsid w:val="00885302"/>
    <w:rsid w:val="008908F3"/>
    <w:rsid w:val="00892A65"/>
    <w:rsid w:val="00895982"/>
    <w:rsid w:val="00896A52"/>
    <w:rsid w:val="008A1722"/>
    <w:rsid w:val="008A1751"/>
    <w:rsid w:val="008A179C"/>
    <w:rsid w:val="008A34D7"/>
    <w:rsid w:val="008A710C"/>
    <w:rsid w:val="008B371E"/>
    <w:rsid w:val="008B59D0"/>
    <w:rsid w:val="008B63D8"/>
    <w:rsid w:val="008B701F"/>
    <w:rsid w:val="008B7CF7"/>
    <w:rsid w:val="008B7D74"/>
    <w:rsid w:val="008C0693"/>
    <w:rsid w:val="008C152C"/>
    <w:rsid w:val="008C3EFB"/>
    <w:rsid w:val="008C6CB0"/>
    <w:rsid w:val="008D6419"/>
    <w:rsid w:val="008D74E8"/>
    <w:rsid w:val="008E5BC8"/>
    <w:rsid w:val="008F24CA"/>
    <w:rsid w:val="0090348B"/>
    <w:rsid w:val="009044BE"/>
    <w:rsid w:val="0091586D"/>
    <w:rsid w:val="0092062D"/>
    <w:rsid w:val="00925B5E"/>
    <w:rsid w:val="0092611F"/>
    <w:rsid w:val="00926F5A"/>
    <w:rsid w:val="00930B08"/>
    <w:rsid w:val="00933509"/>
    <w:rsid w:val="00941BEF"/>
    <w:rsid w:val="0094519C"/>
    <w:rsid w:val="009472DA"/>
    <w:rsid w:val="00951DC7"/>
    <w:rsid w:val="00954079"/>
    <w:rsid w:val="00955984"/>
    <w:rsid w:val="00957D57"/>
    <w:rsid w:val="00960A58"/>
    <w:rsid w:val="00961194"/>
    <w:rsid w:val="00961875"/>
    <w:rsid w:val="00961D6A"/>
    <w:rsid w:val="00963992"/>
    <w:rsid w:val="00972DCF"/>
    <w:rsid w:val="00975754"/>
    <w:rsid w:val="00975B83"/>
    <w:rsid w:val="009764D4"/>
    <w:rsid w:val="00977626"/>
    <w:rsid w:val="00981A53"/>
    <w:rsid w:val="00982802"/>
    <w:rsid w:val="00982CC8"/>
    <w:rsid w:val="00983BDE"/>
    <w:rsid w:val="0098439C"/>
    <w:rsid w:val="00992D4A"/>
    <w:rsid w:val="00993A8C"/>
    <w:rsid w:val="00996D38"/>
    <w:rsid w:val="009A51EA"/>
    <w:rsid w:val="009A6FF2"/>
    <w:rsid w:val="009B02A3"/>
    <w:rsid w:val="009B2881"/>
    <w:rsid w:val="009B5EBF"/>
    <w:rsid w:val="009C0B06"/>
    <w:rsid w:val="009C51EE"/>
    <w:rsid w:val="009C55B5"/>
    <w:rsid w:val="009D0F2A"/>
    <w:rsid w:val="009D7E3D"/>
    <w:rsid w:val="009E09CB"/>
    <w:rsid w:val="009F47B5"/>
    <w:rsid w:val="00A04F21"/>
    <w:rsid w:val="00A05C64"/>
    <w:rsid w:val="00A10DC1"/>
    <w:rsid w:val="00A14C4D"/>
    <w:rsid w:val="00A170EA"/>
    <w:rsid w:val="00A20E9D"/>
    <w:rsid w:val="00A218B3"/>
    <w:rsid w:val="00A2431F"/>
    <w:rsid w:val="00A249B7"/>
    <w:rsid w:val="00A25E00"/>
    <w:rsid w:val="00A35377"/>
    <w:rsid w:val="00A37986"/>
    <w:rsid w:val="00A51E8C"/>
    <w:rsid w:val="00A54CD4"/>
    <w:rsid w:val="00A607F3"/>
    <w:rsid w:val="00A60888"/>
    <w:rsid w:val="00A71D25"/>
    <w:rsid w:val="00A75C2C"/>
    <w:rsid w:val="00A76D68"/>
    <w:rsid w:val="00A81BA2"/>
    <w:rsid w:val="00A82982"/>
    <w:rsid w:val="00A84D35"/>
    <w:rsid w:val="00A8534C"/>
    <w:rsid w:val="00A87BEC"/>
    <w:rsid w:val="00A9138D"/>
    <w:rsid w:val="00A96E6D"/>
    <w:rsid w:val="00AA4FC3"/>
    <w:rsid w:val="00AB0D20"/>
    <w:rsid w:val="00AB2843"/>
    <w:rsid w:val="00AB3382"/>
    <w:rsid w:val="00AB5613"/>
    <w:rsid w:val="00AB57C3"/>
    <w:rsid w:val="00AB6C7F"/>
    <w:rsid w:val="00AC088C"/>
    <w:rsid w:val="00AC5049"/>
    <w:rsid w:val="00AD1F06"/>
    <w:rsid w:val="00AD4895"/>
    <w:rsid w:val="00AD6769"/>
    <w:rsid w:val="00AD6C06"/>
    <w:rsid w:val="00AE2D35"/>
    <w:rsid w:val="00AF0B36"/>
    <w:rsid w:val="00AF1ACF"/>
    <w:rsid w:val="00AF3955"/>
    <w:rsid w:val="00AF780C"/>
    <w:rsid w:val="00AF787A"/>
    <w:rsid w:val="00B07C92"/>
    <w:rsid w:val="00B13045"/>
    <w:rsid w:val="00B1552F"/>
    <w:rsid w:val="00B24FA3"/>
    <w:rsid w:val="00B25DB4"/>
    <w:rsid w:val="00B26A2A"/>
    <w:rsid w:val="00B30665"/>
    <w:rsid w:val="00B32EFE"/>
    <w:rsid w:val="00B33231"/>
    <w:rsid w:val="00B339E4"/>
    <w:rsid w:val="00B33ADA"/>
    <w:rsid w:val="00B40F2F"/>
    <w:rsid w:val="00B46F71"/>
    <w:rsid w:val="00B52AE9"/>
    <w:rsid w:val="00B568F7"/>
    <w:rsid w:val="00B601D0"/>
    <w:rsid w:val="00B60570"/>
    <w:rsid w:val="00B618B8"/>
    <w:rsid w:val="00B66F04"/>
    <w:rsid w:val="00B73FFB"/>
    <w:rsid w:val="00B77476"/>
    <w:rsid w:val="00B84EF1"/>
    <w:rsid w:val="00B900CA"/>
    <w:rsid w:val="00B95A5A"/>
    <w:rsid w:val="00B97AD9"/>
    <w:rsid w:val="00BA77D4"/>
    <w:rsid w:val="00BB130F"/>
    <w:rsid w:val="00BB1B47"/>
    <w:rsid w:val="00BB215C"/>
    <w:rsid w:val="00BB3D15"/>
    <w:rsid w:val="00BB69B0"/>
    <w:rsid w:val="00BB7A79"/>
    <w:rsid w:val="00BC4E16"/>
    <w:rsid w:val="00BD19C6"/>
    <w:rsid w:val="00BD4C8C"/>
    <w:rsid w:val="00BD5454"/>
    <w:rsid w:val="00BE0198"/>
    <w:rsid w:val="00BE2358"/>
    <w:rsid w:val="00BF2143"/>
    <w:rsid w:val="00BF7E89"/>
    <w:rsid w:val="00C018C9"/>
    <w:rsid w:val="00C04E94"/>
    <w:rsid w:val="00C0528F"/>
    <w:rsid w:val="00C108FB"/>
    <w:rsid w:val="00C14F55"/>
    <w:rsid w:val="00C216CC"/>
    <w:rsid w:val="00C22291"/>
    <w:rsid w:val="00C2700F"/>
    <w:rsid w:val="00C27B34"/>
    <w:rsid w:val="00C330CB"/>
    <w:rsid w:val="00C43704"/>
    <w:rsid w:val="00C550DD"/>
    <w:rsid w:val="00C57147"/>
    <w:rsid w:val="00C60AAA"/>
    <w:rsid w:val="00C673CF"/>
    <w:rsid w:val="00C676AB"/>
    <w:rsid w:val="00C70252"/>
    <w:rsid w:val="00C70538"/>
    <w:rsid w:val="00C71F59"/>
    <w:rsid w:val="00C730AE"/>
    <w:rsid w:val="00C74787"/>
    <w:rsid w:val="00C75B1B"/>
    <w:rsid w:val="00C76BB2"/>
    <w:rsid w:val="00C83315"/>
    <w:rsid w:val="00C83E01"/>
    <w:rsid w:val="00C92118"/>
    <w:rsid w:val="00C9329D"/>
    <w:rsid w:val="00C95097"/>
    <w:rsid w:val="00C955A6"/>
    <w:rsid w:val="00C9595F"/>
    <w:rsid w:val="00CA1D05"/>
    <w:rsid w:val="00CA30EE"/>
    <w:rsid w:val="00CA3828"/>
    <w:rsid w:val="00CA5801"/>
    <w:rsid w:val="00CB0E9B"/>
    <w:rsid w:val="00CB241C"/>
    <w:rsid w:val="00CB28D3"/>
    <w:rsid w:val="00CB2C19"/>
    <w:rsid w:val="00CB4BAC"/>
    <w:rsid w:val="00CB6C83"/>
    <w:rsid w:val="00CC1595"/>
    <w:rsid w:val="00CC3188"/>
    <w:rsid w:val="00CE4F9B"/>
    <w:rsid w:val="00CF405A"/>
    <w:rsid w:val="00D01065"/>
    <w:rsid w:val="00D015D5"/>
    <w:rsid w:val="00D1321F"/>
    <w:rsid w:val="00D13286"/>
    <w:rsid w:val="00D133A3"/>
    <w:rsid w:val="00D1751F"/>
    <w:rsid w:val="00D24F76"/>
    <w:rsid w:val="00D26633"/>
    <w:rsid w:val="00D273CB"/>
    <w:rsid w:val="00D31E62"/>
    <w:rsid w:val="00D32CBC"/>
    <w:rsid w:val="00D34FA1"/>
    <w:rsid w:val="00D365C6"/>
    <w:rsid w:val="00D37A2B"/>
    <w:rsid w:val="00D37D37"/>
    <w:rsid w:val="00D460D0"/>
    <w:rsid w:val="00D460D5"/>
    <w:rsid w:val="00D462A2"/>
    <w:rsid w:val="00D4741D"/>
    <w:rsid w:val="00D50676"/>
    <w:rsid w:val="00D54AAC"/>
    <w:rsid w:val="00D60B9C"/>
    <w:rsid w:val="00D6222D"/>
    <w:rsid w:val="00D62E16"/>
    <w:rsid w:val="00D65CA7"/>
    <w:rsid w:val="00D67C43"/>
    <w:rsid w:val="00D72DA0"/>
    <w:rsid w:val="00D768E6"/>
    <w:rsid w:val="00D7753C"/>
    <w:rsid w:val="00D8188A"/>
    <w:rsid w:val="00D85AF7"/>
    <w:rsid w:val="00D93DEC"/>
    <w:rsid w:val="00D94A62"/>
    <w:rsid w:val="00DA0C34"/>
    <w:rsid w:val="00DA36B3"/>
    <w:rsid w:val="00DA37F7"/>
    <w:rsid w:val="00DB1485"/>
    <w:rsid w:val="00DB192F"/>
    <w:rsid w:val="00DB4190"/>
    <w:rsid w:val="00DB489B"/>
    <w:rsid w:val="00DB53BE"/>
    <w:rsid w:val="00DC4BA6"/>
    <w:rsid w:val="00DC5184"/>
    <w:rsid w:val="00DC6A0A"/>
    <w:rsid w:val="00DC743D"/>
    <w:rsid w:val="00DC7D57"/>
    <w:rsid w:val="00DD06FC"/>
    <w:rsid w:val="00DE0028"/>
    <w:rsid w:val="00DE1694"/>
    <w:rsid w:val="00DE4D86"/>
    <w:rsid w:val="00E01A82"/>
    <w:rsid w:val="00E01CB3"/>
    <w:rsid w:val="00E043F0"/>
    <w:rsid w:val="00E044E9"/>
    <w:rsid w:val="00E0465F"/>
    <w:rsid w:val="00E04BE5"/>
    <w:rsid w:val="00E057A2"/>
    <w:rsid w:val="00E06753"/>
    <w:rsid w:val="00E06B7E"/>
    <w:rsid w:val="00E11219"/>
    <w:rsid w:val="00E1296D"/>
    <w:rsid w:val="00E139B2"/>
    <w:rsid w:val="00E31B3B"/>
    <w:rsid w:val="00E35563"/>
    <w:rsid w:val="00E36225"/>
    <w:rsid w:val="00E367FC"/>
    <w:rsid w:val="00E42B96"/>
    <w:rsid w:val="00E43096"/>
    <w:rsid w:val="00E446F1"/>
    <w:rsid w:val="00E47812"/>
    <w:rsid w:val="00E52342"/>
    <w:rsid w:val="00E56A15"/>
    <w:rsid w:val="00E62581"/>
    <w:rsid w:val="00E6392B"/>
    <w:rsid w:val="00E6398A"/>
    <w:rsid w:val="00E67B20"/>
    <w:rsid w:val="00E71DCF"/>
    <w:rsid w:val="00E7453C"/>
    <w:rsid w:val="00E74DFE"/>
    <w:rsid w:val="00E761B6"/>
    <w:rsid w:val="00E84008"/>
    <w:rsid w:val="00E86114"/>
    <w:rsid w:val="00E91D21"/>
    <w:rsid w:val="00E92F4A"/>
    <w:rsid w:val="00E96091"/>
    <w:rsid w:val="00E97422"/>
    <w:rsid w:val="00E97B66"/>
    <w:rsid w:val="00EA1BBA"/>
    <w:rsid w:val="00EA726F"/>
    <w:rsid w:val="00EB1F64"/>
    <w:rsid w:val="00EC145B"/>
    <w:rsid w:val="00EC1B9E"/>
    <w:rsid w:val="00EC1BB8"/>
    <w:rsid w:val="00EC2F76"/>
    <w:rsid w:val="00EC459F"/>
    <w:rsid w:val="00EC4629"/>
    <w:rsid w:val="00EC6B14"/>
    <w:rsid w:val="00ED2393"/>
    <w:rsid w:val="00ED3D3A"/>
    <w:rsid w:val="00ED5572"/>
    <w:rsid w:val="00ED7283"/>
    <w:rsid w:val="00EE2127"/>
    <w:rsid w:val="00EE2F3F"/>
    <w:rsid w:val="00EE5CE5"/>
    <w:rsid w:val="00EE5D27"/>
    <w:rsid w:val="00EE72D4"/>
    <w:rsid w:val="00EF0077"/>
    <w:rsid w:val="00EF681A"/>
    <w:rsid w:val="00F00773"/>
    <w:rsid w:val="00F1240F"/>
    <w:rsid w:val="00F21CD0"/>
    <w:rsid w:val="00F23C6F"/>
    <w:rsid w:val="00F25035"/>
    <w:rsid w:val="00F33242"/>
    <w:rsid w:val="00F3533A"/>
    <w:rsid w:val="00F36802"/>
    <w:rsid w:val="00F37F3C"/>
    <w:rsid w:val="00F4067D"/>
    <w:rsid w:val="00F40BD6"/>
    <w:rsid w:val="00F55722"/>
    <w:rsid w:val="00F560AE"/>
    <w:rsid w:val="00F56215"/>
    <w:rsid w:val="00F60FB5"/>
    <w:rsid w:val="00F616DA"/>
    <w:rsid w:val="00F70122"/>
    <w:rsid w:val="00F70297"/>
    <w:rsid w:val="00F74CF8"/>
    <w:rsid w:val="00F8192B"/>
    <w:rsid w:val="00F8338E"/>
    <w:rsid w:val="00F840BA"/>
    <w:rsid w:val="00F8471F"/>
    <w:rsid w:val="00F84D64"/>
    <w:rsid w:val="00F853BD"/>
    <w:rsid w:val="00F879C5"/>
    <w:rsid w:val="00F925BB"/>
    <w:rsid w:val="00F958EC"/>
    <w:rsid w:val="00F97A17"/>
    <w:rsid w:val="00FA27BB"/>
    <w:rsid w:val="00FA43D7"/>
    <w:rsid w:val="00FB31EA"/>
    <w:rsid w:val="00FB3B90"/>
    <w:rsid w:val="00FB548F"/>
    <w:rsid w:val="00FC619E"/>
    <w:rsid w:val="00FC6E51"/>
    <w:rsid w:val="00FC7093"/>
    <w:rsid w:val="00FD560B"/>
    <w:rsid w:val="00FD65F4"/>
    <w:rsid w:val="00FD703C"/>
    <w:rsid w:val="00FD73E0"/>
    <w:rsid w:val="00FE09E2"/>
    <w:rsid w:val="00FE3514"/>
    <w:rsid w:val="00FE4F81"/>
    <w:rsid w:val="00FE6A65"/>
    <w:rsid w:val="00FE739B"/>
    <w:rsid w:val="00FF0705"/>
    <w:rsid w:val="00FF0F09"/>
    <w:rsid w:val="00FF47F2"/>
    <w:rsid w:val="00FF55D7"/>
    <w:rsid w:val="00FF73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45F2"/>
  <w15:chartTrackingRefBased/>
  <w15:docId w15:val="{EB5460BA-3494-42F7-A526-9989386D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pogrubienie">
    <w:name w:val="ppogrubienie"/>
    <w:basedOn w:val="Domylnaczcionkaakapitu"/>
    <w:rsid w:val="001B2EF6"/>
  </w:style>
  <w:style w:type="character" w:customStyle="1" w:styleId="igindeksgrny">
    <w:name w:val="igindeksgrny"/>
    <w:basedOn w:val="Domylnaczcionkaakapitu"/>
    <w:rsid w:val="001B2EF6"/>
  </w:style>
  <w:style w:type="character" w:styleId="Odwoanieprzypisudolnego">
    <w:name w:val="footnote reference"/>
    <w:basedOn w:val="Domylnaczcionkaakapitu"/>
    <w:uiPriority w:val="99"/>
    <w:semiHidden/>
    <w:unhideWhenUsed/>
    <w:rsid w:val="001B2EF6"/>
  </w:style>
  <w:style w:type="character" w:styleId="Odwoaniedokomentarza">
    <w:name w:val="annotation reference"/>
    <w:basedOn w:val="Domylnaczcionkaakapitu"/>
    <w:semiHidden/>
    <w:unhideWhenUsed/>
    <w:qFormat/>
    <w:rsid w:val="007A112C"/>
    <w:rPr>
      <w:sz w:val="16"/>
      <w:szCs w:val="16"/>
    </w:rPr>
  </w:style>
  <w:style w:type="paragraph" w:styleId="Tekstkomentarza">
    <w:name w:val="annotation text"/>
    <w:basedOn w:val="Normalny"/>
    <w:link w:val="TekstkomentarzaZnak"/>
    <w:uiPriority w:val="99"/>
    <w:unhideWhenUsed/>
    <w:rsid w:val="007A112C"/>
    <w:pPr>
      <w:spacing w:line="240" w:lineRule="auto"/>
    </w:pPr>
    <w:rPr>
      <w:sz w:val="20"/>
      <w:szCs w:val="20"/>
    </w:rPr>
  </w:style>
  <w:style w:type="character" w:customStyle="1" w:styleId="TekstkomentarzaZnak">
    <w:name w:val="Tekst komentarza Znak"/>
    <w:basedOn w:val="Domylnaczcionkaakapitu"/>
    <w:link w:val="Tekstkomentarza"/>
    <w:uiPriority w:val="99"/>
    <w:rsid w:val="007A112C"/>
    <w:rPr>
      <w:sz w:val="20"/>
      <w:szCs w:val="20"/>
    </w:rPr>
  </w:style>
  <w:style w:type="paragraph" w:styleId="Tematkomentarza">
    <w:name w:val="annotation subject"/>
    <w:basedOn w:val="Tekstkomentarza"/>
    <w:next w:val="Tekstkomentarza"/>
    <w:link w:val="TematkomentarzaZnak"/>
    <w:uiPriority w:val="99"/>
    <w:semiHidden/>
    <w:unhideWhenUsed/>
    <w:rsid w:val="007A112C"/>
    <w:rPr>
      <w:b/>
      <w:bCs/>
    </w:rPr>
  </w:style>
  <w:style w:type="character" w:customStyle="1" w:styleId="TematkomentarzaZnak">
    <w:name w:val="Temat komentarza Znak"/>
    <w:basedOn w:val="TekstkomentarzaZnak"/>
    <w:link w:val="Tematkomentarza"/>
    <w:uiPriority w:val="99"/>
    <w:semiHidden/>
    <w:rsid w:val="007A112C"/>
    <w:rPr>
      <w:b/>
      <w:bCs/>
      <w:sz w:val="20"/>
      <w:szCs w:val="20"/>
    </w:rPr>
  </w:style>
  <w:style w:type="paragraph" w:styleId="Tekstdymka">
    <w:name w:val="Balloon Text"/>
    <w:basedOn w:val="Normalny"/>
    <w:link w:val="TekstdymkaZnak"/>
    <w:uiPriority w:val="99"/>
    <w:semiHidden/>
    <w:unhideWhenUsed/>
    <w:rsid w:val="007A11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112C"/>
    <w:rPr>
      <w:rFonts w:ascii="Segoe UI" w:hAnsi="Segoe UI" w:cs="Segoe UI"/>
      <w:sz w:val="18"/>
      <w:szCs w:val="18"/>
    </w:rPr>
  </w:style>
  <w:style w:type="paragraph" w:styleId="Tekstprzypisudolnego">
    <w:name w:val="footnote text"/>
    <w:basedOn w:val="Normalny"/>
    <w:link w:val="TekstprzypisudolnegoZnak"/>
    <w:uiPriority w:val="99"/>
    <w:semiHidden/>
    <w:unhideWhenUsed/>
    <w:qFormat/>
    <w:rsid w:val="00012D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012DE6"/>
    <w:rPr>
      <w:sz w:val="20"/>
      <w:szCs w:val="20"/>
    </w:rPr>
  </w:style>
  <w:style w:type="paragraph" w:customStyle="1" w:styleId="Default">
    <w:name w:val="Default"/>
    <w:rsid w:val="00012DE6"/>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1D5B1B"/>
    <w:rPr>
      <w:color w:val="0563C1" w:themeColor="hyperlink"/>
      <w:u w:val="single"/>
    </w:rPr>
  </w:style>
  <w:style w:type="character" w:customStyle="1" w:styleId="Nierozpoznanawzmianka1">
    <w:name w:val="Nierozpoznana wzmianka1"/>
    <w:basedOn w:val="Domylnaczcionkaakapitu"/>
    <w:uiPriority w:val="99"/>
    <w:semiHidden/>
    <w:unhideWhenUsed/>
    <w:rsid w:val="001D5B1B"/>
    <w:rPr>
      <w:color w:val="605E5C"/>
      <w:shd w:val="clear" w:color="auto" w:fill="E1DFDD"/>
    </w:rPr>
  </w:style>
  <w:style w:type="paragraph" w:styleId="Akapitzlist">
    <w:name w:val="List Paragraph"/>
    <w:basedOn w:val="Normalny"/>
    <w:link w:val="AkapitzlistZnak"/>
    <w:uiPriority w:val="34"/>
    <w:qFormat/>
    <w:rsid w:val="0088224A"/>
    <w:pPr>
      <w:ind w:left="720"/>
      <w:contextualSpacing/>
    </w:pPr>
  </w:style>
  <w:style w:type="character" w:customStyle="1" w:styleId="AkapitzlistZnak">
    <w:name w:val="Akapit z listą Znak"/>
    <w:link w:val="Akapitzlist"/>
    <w:uiPriority w:val="34"/>
    <w:qFormat/>
    <w:locked/>
    <w:rsid w:val="00D94A62"/>
  </w:style>
  <w:style w:type="character" w:customStyle="1" w:styleId="cf01">
    <w:name w:val="cf01"/>
    <w:basedOn w:val="Domylnaczcionkaakapitu"/>
    <w:rsid w:val="00961D6A"/>
    <w:rPr>
      <w:rFonts w:ascii="Segoe UI" w:hAnsi="Segoe UI" w:cs="Segoe UI" w:hint="default"/>
      <w:sz w:val="18"/>
      <w:szCs w:val="18"/>
    </w:rPr>
  </w:style>
  <w:style w:type="paragraph" w:customStyle="1" w:styleId="pf0">
    <w:name w:val="pf0"/>
    <w:basedOn w:val="Normalny"/>
    <w:rsid w:val="00B07C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D65CA7"/>
    <w:rPr>
      <w:color w:val="605E5C"/>
      <w:shd w:val="clear" w:color="auto" w:fill="E1DFDD"/>
    </w:rPr>
  </w:style>
  <w:style w:type="character" w:styleId="UyteHipercze">
    <w:name w:val="FollowedHyperlink"/>
    <w:basedOn w:val="Domylnaczcionkaakapitu"/>
    <w:uiPriority w:val="99"/>
    <w:semiHidden/>
    <w:unhideWhenUsed/>
    <w:rsid w:val="00D65CA7"/>
    <w:rPr>
      <w:color w:val="954F72" w:themeColor="followedHyperlink"/>
      <w:u w:val="single"/>
    </w:rPr>
  </w:style>
  <w:style w:type="paragraph" w:styleId="NormalnyWeb">
    <w:name w:val="Normal (Web)"/>
    <w:basedOn w:val="Normalny"/>
    <w:qFormat/>
    <w:rsid w:val="00941BEF"/>
    <w:pPr>
      <w:spacing w:before="100" w:after="119" w:line="240" w:lineRule="auto"/>
    </w:pPr>
    <w:rPr>
      <w:rFonts w:ascii="Times New Roman" w:eastAsia="Times New Roman" w:hAnsi="Times New Roman" w:cs="Times New Roman"/>
      <w:sz w:val="24"/>
      <w:szCs w:val="24"/>
      <w:lang w:eastAsia="ar-SA"/>
    </w:rPr>
  </w:style>
  <w:style w:type="paragraph" w:customStyle="1" w:styleId="Textbody">
    <w:name w:val="Text body"/>
    <w:basedOn w:val="Normalny"/>
    <w:qFormat/>
    <w:rsid w:val="00941BEF"/>
    <w:pPr>
      <w:suppressAutoHyphens/>
      <w:autoSpaceDN w:val="0"/>
      <w:spacing w:after="120" w:line="240" w:lineRule="auto"/>
      <w:textAlignment w:val="baseline"/>
    </w:pPr>
    <w:rPr>
      <w:rFonts w:ascii="Times New Roman" w:eastAsia="Times New Roman" w:hAnsi="Times New Roman" w:cs="Times New Roman"/>
      <w:kern w:val="3"/>
      <w:sz w:val="24"/>
      <w:szCs w:val="24"/>
      <w:lang w:eastAsia="zh-CN"/>
    </w:rPr>
  </w:style>
  <w:style w:type="paragraph" w:styleId="Poprawka">
    <w:name w:val="Revision"/>
    <w:hidden/>
    <w:uiPriority w:val="99"/>
    <w:semiHidden/>
    <w:rsid w:val="00BD4C8C"/>
    <w:pPr>
      <w:spacing w:after="0" w:line="240" w:lineRule="auto"/>
    </w:pPr>
  </w:style>
  <w:style w:type="character" w:styleId="Nierozpoznanawzmianka">
    <w:name w:val="Unresolved Mention"/>
    <w:basedOn w:val="Domylnaczcionkaakapitu"/>
    <w:uiPriority w:val="99"/>
    <w:semiHidden/>
    <w:unhideWhenUsed/>
    <w:rsid w:val="00F840BA"/>
    <w:rPr>
      <w:color w:val="605E5C"/>
      <w:shd w:val="clear" w:color="auto" w:fill="E1DFDD"/>
    </w:rPr>
  </w:style>
  <w:style w:type="paragraph" w:styleId="Nagwek">
    <w:name w:val="header"/>
    <w:basedOn w:val="Normalny"/>
    <w:link w:val="NagwekZnak"/>
    <w:uiPriority w:val="99"/>
    <w:unhideWhenUsed/>
    <w:rsid w:val="006544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4450"/>
  </w:style>
  <w:style w:type="paragraph" w:styleId="Stopka">
    <w:name w:val="footer"/>
    <w:basedOn w:val="Normalny"/>
    <w:link w:val="StopkaZnak"/>
    <w:uiPriority w:val="99"/>
    <w:unhideWhenUsed/>
    <w:rsid w:val="006544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4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980610">
      <w:bodyDiv w:val="1"/>
      <w:marLeft w:val="0"/>
      <w:marRight w:val="0"/>
      <w:marTop w:val="0"/>
      <w:marBottom w:val="0"/>
      <w:divBdr>
        <w:top w:val="none" w:sz="0" w:space="0" w:color="auto"/>
        <w:left w:val="none" w:sz="0" w:space="0" w:color="auto"/>
        <w:bottom w:val="none" w:sz="0" w:space="0" w:color="auto"/>
        <w:right w:val="none" w:sz="0" w:space="0" w:color="auto"/>
      </w:divBdr>
    </w:div>
    <w:div w:id="897518585">
      <w:bodyDiv w:val="1"/>
      <w:marLeft w:val="0"/>
      <w:marRight w:val="0"/>
      <w:marTop w:val="0"/>
      <w:marBottom w:val="0"/>
      <w:divBdr>
        <w:top w:val="none" w:sz="0" w:space="0" w:color="auto"/>
        <w:left w:val="none" w:sz="0" w:space="0" w:color="auto"/>
        <w:bottom w:val="none" w:sz="0" w:space="0" w:color="auto"/>
        <w:right w:val="none" w:sz="0" w:space="0" w:color="auto"/>
      </w:divBdr>
    </w:div>
    <w:div w:id="1286735013">
      <w:bodyDiv w:val="1"/>
      <w:marLeft w:val="0"/>
      <w:marRight w:val="0"/>
      <w:marTop w:val="0"/>
      <w:marBottom w:val="0"/>
      <w:divBdr>
        <w:top w:val="none" w:sz="0" w:space="0" w:color="auto"/>
        <w:left w:val="none" w:sz="0" w:space="0" w:color="auto"/>
        <w:bottom w:val="none" w:sz="0" w:space="0" w:color="auto"/>
        <w:right w:val="none" w:sz="0" w:space="0" w:color="auto"/>
      </w:divBdr>
    </w:div>
    <w:div w:id="1643732906">
      <w:bodyDiv w:val="1"/>
      <w:marLeft w:val="0"/>
      <w:marRight w:val="0"/>
      <w:marTop w:val="0"/>
      <w:marBottom w:val="0"/>
      <w:divBdr>
        <w:top w:val="none" w:sz="0" w:space="0" w:color="auto"/>
        <w:left w:val="none" w:sz="0" w:space="0" w:color="auto"/>
        <w:bottom w:val="none" w:sz="0" w:space="0" w:color="auto"/>
        <w:right w:val="none" w:sz="0" w:space="0" w:color="auto"/>
      </w:divBdr>
    </w:div>
    <w:div w:id="1671103702">
      <w:bodyDiv w:val="1"/>
      <w:marLeft w:val="0"/>
      <w:marRight w:val="0"/>
      <w:marTop w:val="0"/>
      <w:marBottom w:val="0"/>
      <w:divBdr>
        <w:top w:val="none" w:sz="0" w:space="0" w:color="auto"/>
        <w:left w:val="none" w:sz="0" w:space="0" w:color="auto"/>
        <w:bottom w:val="none" w:sz="0" w:space="0" w:color="auto"/>
        <w:right w:val="none" w:sz="0" w:space="0" w:color="auto"/>
      </w:divBdr>
    </w:div>
    <w:div w:id="168285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vest-complex.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uro@invest-complex.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6D406DF55A6BB47A131EF3A99E2464F" ma:contentTypeVersion="0" ma:contentTypeDescription="Utwórz nowy dokument." ma:contentTypeScope="" ma:versionID="8e346c0f5bacfda975704d31398eff05">
  <xsd:schema xmlns:xsd="http://www.w3.org/2001/XMLSchema" xmlns:xs="http://www.w3.org/2001/XMLSchema" xmlns:p="http://schemas.microsoft.com/office/2006/metadata/properties" targetNamespace="http://schemas.microsoft.com/office/2006/metadata/properties" ma:root="true" ma:fieldsID="d08c8d0f763b209da02ef22a800245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6E3BB-D58F-45BC-AA33-41E4FABDEE8A}">
  <ds:schemaRefs>
    <ds:schemaRef ds:uri="http://schemas.microsoft.com/sharepoint/v3/contenttype/forms"/>
  </ds:schemaRefs>
</ds:datastoreItem>
</file>

<file path=customXml/itemProps2.xml><?xml version="1.0" encoding="utf-8"?>
<ds:datastoreItem xmlns:ds="http://schemas.openxmlformats.org/officeDocument/2006/customXml" ds:itemID="{AD4D3959-53B6-4B21-B5C3-E6CFA67975A9}">
  <ds:schemaRefs>
    <ds:schemaRef ds:uri="http://schemas.openxmlformats.org/officeDocument/2006/bibliography"/>
  </ds:schemaRefs>
</ds:datastoreItem>
</file>

<file path=customXml/itemProps3.xml><?xml version="1.0" encoding="utf-8"?>
<ds:datastoreItem xmlns:ds="http://schemas.openxmlformats.org/officeDocument/2006/customXml" ds:itemID="{B58DAB0F-01C9-436F-A58C-52A251AB2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338513-C490-46AB-BC70-338057167F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17</Pages>
  <Words>5960</Words>
  <Characters>35765</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PKO BP SA</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KDM Deweloper KDM Deweloper</dc:creator>
  <cp:keywords/>
  <dc:description/>
  <cp:lastModifiedBy>Wojciech Chwiałkowski</cp:lastModifiedBy>
  <cp:revision>10</cp:revision>
  <cp:lastPrinted>2026-04-02T13:05:00Z</cp:lastPrinted>
  <dcterms:created xsi:type="dcterms:W3CDTF">2026-06-01T12:11:00Z</dcterms:created>
  <dcterms:modified xsi:type="dcterms:W3CDTF">2026-07-15T09:36:00Z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0x010100D6D406DF55A6BB47A131EF3A99E2464F</vt:lpwstr>
  </property>
  <property fmtid="{D5CDD505-2E9C-101B-9397-08002B2CF9AE}" pid="3" name="IsMyDocuments">
    <vt:bool>true</vt:bool>
  </property>
</Properties>
</file>